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4" w:after="1"/>
        <w:rPr>
          <w:rFonts w:ascii="Times New Roman"/>
          <w:sz w:val="11"/>
        </w:rPr>
      </w:pPr>
    </w:p>
    <w:p xmlns:wp14="http://schemas.microsoft.com/office/word/2010/wordml" w14:paraId="0A37501D" wp14:textId="77777777">
      <w:pPr>
        <w:pStyle w:val="BodyText"/>
        <w:ind w:left="28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2F81839A" wp14:editId="7777777">
            <wp:extent cx="2311631" cy="10058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3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5DAB6C7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02EB378F" wp14:textId="77777777">
      <w:pPr>
        <w:pStyle w:val="BodyText"/>
        <w:spacing w:before="9"/>
        <w:rPr>
          <w:rFonts w:ascii="Times New Roman"/>
          <w:sz w:val="23"/>
        </w:rPr>
      </w:pPr>
    </w:p>
    <w:p xmlns:wp14="http://schemas.microsoft.com/office/word/2010/wordml" w14:paraId="1D15CF5C" wp14:textId="77777777">
      <w:pPr>
        <w:spacing w:before="100"/>
        <w:ind w:left="1172" w:right="1169" w:firstLine="0"/>
        <w:jc w:val="center"/>
        <w:rPr>
          <w:b/>
          <w:sz w:val="40"/>
        </w:rPr>
      </w:pPr>
      <w:r>
        <w:rPr>
          <w:b/>
          <w:color w:val="2F5496"/>
          <w:sz w:val="40"/>
        </w:rPr>
        <w:t>Evropská jazyková cena Label 2024</w:t>
      </w:r>
    </w:p>
    <w:p xmlns:wp14="http://schemas.microsoft.com/office/word/2010/wordml" w14:paraId="4080CAA4" wp14:textId="77777777">
      <w:pPr>
        <w:pStyle w:val="BodyText"/>
        <w:spacing w:before="291"/>
        <w:ind w:left="2306" w:right="2312"/>
        <w:jc w:val="center"/>
      </w:pPr>
      <w:r>
        <w:rPr/>
        <w:t>VÝZVA K PŘEDKLÁDÁNÍ NÁVRHŮ NA OCENĚNÍ PRO INOVATIVNÍ PROJEKTY</w:t>
      </w:r>
    </w:p>
    <w:p xmlns:wp14="http://schemas.microsoft.com/office/word/2010/wordml" w14:paraId="3109C842" wp14:textId="77777777">
      <w:pPr>
        <w:pStyle w:val="BodyText"/>
        <w:spacing w:before="1"/>
        <w:ind w:left="1159" w:right="1169"/>
        <w:jc w:val="center"/>
      </w:pPr>
      <w:r>
        <w:rPr/>
        <w:t>V OBLASTI JAZYKOVÉHO VZDĚLÁVÁNÍ</w:t>
      </w:r>
    </w:p>
    <w:p xmlns:wp14="http://schemas.microsoft.com/office/word/2010/wordml" w14:paraId="6A05A809" wp14:textId="77777777">
      <w:pPr>
        <w:pStyle w:val="BodyText"/>
        <w:spacing w:before="2"/>
        <w:rPr>
          <w:sz w:val="44"/>
        </w:rPr>
      </w:pPr>
    </w:p>
    <w:p xmlns:wp14="http://schemas.microsoft.com/office/word/2010/wordml" w14:paraId="31FF0C8E" wp14:textId="77777777">
      <w:pPr>
        <w:pStyle w:val="BodyText"/>
        <w:ind w:left="115" w:right="110"/>
        <w:jc w:val="both"/>
      </w:pPr>
      <w:r>
        <w:rPr/>
        <w:t>Evropská jazyková cena Label je aktivitou Evropské komise, která podporuje </w:t>
      </w:r>
      <w:r>
        <w:rPr>
          <w:b/>
        </w:rPr>
        <w:t>kvalitní inovativní projekty z oblasti jazykového vzdělávání </w:t>
      </w:r>
      <w:r>
        <w:rPr/>
        <w:t>a zajišťuje jejich větší publicitu, inspiruje další učitele k přejímání těchto aktivit ve výuce jazyků, pomáhá jim zařadit nové inovativní</w:t>
      </w:r>
      <w:r>
        <w:rPr>
          <w:spacing w:val="-19"/>
        </w:rPr>
        <w:t> </w:t>
      </w:r>
      <w:r>
        <w:rPr/>
        <w:t>prvky</w:t>
      </w:r>
      <w:r>
        <w:rPr>
          <w:spacing w:val="-19"/>
        </w:rPr>
        <w:t> </w:t>
      </w:r>
      <w:r>
        <w:rPr/>
        <w:t>do</w:t>
      </w:r>
      <w:r>
        <w:rPr>
          <w:spacing w:val="-15"/>
        </w:rPr>
        <w:t> </w:t>
      </w:r>
      <w:r>
        <w:rPr/>
        <w:t>jazykové</w:t>
      </w:r>
      <w:r>
        <w:rPr>
          <w:spacing w:val="-17"/>
        </w:rPr>
        <w:t> </w:t>
      </w:r>
      <w:r>
        <w:rPr/>
        <w:t>výuky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celkově</w:t>
      </w:r>
      <w:r>
        <w:rPr>
          <w:spacing w:val="-16"/>
        </w:rPr>
        <w:t> </w:t>
      </w:r>
      <w:r>
        <w:rPr/>
        <w:t>zvyšuje</w:t>
      </w:r>
      <w:r>
        <w:rPr>
          <w:spacing w:val="-16"/>
        </w:rPr>
        <w:t> </w:t>
      </w:r>
      <w:r>
        <w:rPr/>
        <w:t>zájem</w:t>
      </w:r>
      <w:r>
        <w:rPr>
          <w:spacing w:val="-18"/>
        </w:rPr>
        <w:t> </w:t>
      </w:r>
      <w:r>
        <w:rPr/>
        <w:t>o</w:t>
      </w:r>
      <w:r>
        <w:rPr>
          <w:spacing w:val="-15"/>
        </w:rPr>
        <w:t> </w:t>
      </w:r>
      <w:r>
        <w:rPr/>
        <w:t>oblast</w:t>
      </w:r>
      <w:r>
        <w:rPr>
          <w:spacing w:val="-15"/>
        </w:rPr>
        <w:t> </w:t>
      </w:r>
      <w:r>
        <w:rPr/>
        <w:t>jazykového</w:t>
      </w:r>
      <w:r>
        <w:rPr>
          <w:spacing w:val="-16"/>
        </w:rPr>
        <w:t> </w:t>
      </w:r>
      <w:r>
        <w:rPr/>
        <w:t>vzdělávání. Na národní úrovni Evropskou jazykovou cenu Label administruje Dům zahraniční spolupráce ve spolupráci s Ministerstvem školství, mládeže a</w:t>
      </w:r>
      <w:r>
        <w:rPr>
          <w:spacing w:val="-19"/>
        </w:rPr>
        <w:t> </w:t>
      </w:r>
      <w:r>
        <w:rPr/>
        <w:t>tělovýchovy.</w:t>
      </w:r>
    </w:p>
    <w:p xmlns:wp14="http://schemas.microsoft.com/office/word/2010/wordml" w14:paraId="5A39BBE3" wp14:textId="77777777">
      <w:pPr>
        <w:pStyle w:val="BodyText"/>
        <w:spacing w:before="11"/>
        <w:rPr>
          <w:sz w:val="21"/>
        </w:rPr>
      </w:pPr>
    </w:p>
    <w:p xmlns:wp14="http://schemas.microsoft.com/office/word/2010/wordml" w14:paraId="5A22B451" wp14:textId="77777777">
      <w:pPr>
        <w:pStyle w:val="BodyText"/>
        <w:spacing w:before="1"/>
        <w:ind w:left="117" w:right="110" w:hanging="1"/>
        <w:jc w:val="both"/>
      </w:pPr>
      <w:r>
        <w:rPr/>
        <w:t>Evropskou jazykovou cenu Label lze udělit jakémukoli inovativnímu projektu z oblasti jazykového vzdělávání ve fázi realizace s již prokazatelnými výsledky nebo úspěšně ukončenému. Projekt předložený k ocenění musí splňovat obecná kritéria stanovená Evropskou komisí a alespoň jednu z evropských nebo národních priorit.</w:t>
      </w:r>
    </w:p>
    <w:p xmlns:wp14="http://schemas.microsoft.com/office/word/2010/wordml" w14:paraId="41C8F396" wp14:textId="77777777">
      <w:pPr>
        <w:pStyle w:val="BodyText"/>
        <w:spacing w:before="2"/>
      </w:pPr>
    </w:p>
    <w:p xmlns:wp14="http://schemas.microsoft.com/office/word/2010/wordml" w14:paraId="719D92F4" wp14:textId="77777777">
      <w:pPr>
        <w:pStyle w:val="BodyText"/>
        <w:ind w:left="115"/>
        <w:jc w:val="both"/>
      </w:pPr>
      <w:r>
        <w:rPr/>
        <w:t>Přihlášky budou hodnoceny ve dvou kategoriích:</w:t>
      </w:r>
    </w:p>
    <w:p xmlns:wp14="http://schemas.microsoft.com/office/word/2010/wordml" w14:paraId="72A3D3EC" wp14:textId="77777777">
      <w:pPr>
        <w:pStyle w:val="BodyText"/>
        <w:spacing w:before="8"/>
        <w:rPr>
          <w:sz w:val="20"/>
        </w:rPr>
      </w:pPr>
    </w:p>
    <w:p xmlns:wp14="http://schemas.microsoft.com/office/word/2010/wordml" w14:paraId="77C3A2C9" wp14:textId="77777777">
      <w:pPr>
        <w:pStyle w:val="Heading1"/>
        <w:numPr>
          <w:ilvl w:val="0"/>
          <w:numId w:val="1"/>
        </w:numPr>
        <w:tabs>
          <w:tab w:val="left" w:leader="none" w:pos="362"/>
        </w:tabs>
        <w:spacing w:before="0" w:after="0" w:line="240" w:lineRule="auto"/>
        <w:ind w:left="116" w:right="373" w:hanging="1"/>
        <w:jc w:val="left"/>
      </w:pPr>
      <w:r>
        <w:rPr/>
        <w:t>Projekty Erasmus+ ﬁnancované v projektovém období 2021-2027 a ukončené v období 1.1. – 31.12.2023 v těchto</w:t>
      </w:r>
      <w:r>
        <w:rPr>
          <w:spacing w:val="-5"/>
        </w:rPr>
        <w:t> </w:t>
      </w:r>
      <w:r>
        <w:rPr/>
        <w:t>sektorech:</w:t>
      </w:r>
    </w:p>
    <w:p xmlns:wp14="http://schemas.microsoft.com/office/word/2010/wordml" w14:paraId="0D0B940D" wp14:textId="77777777">
      <w:pPr>
        <w:pStyle w:val="BodyText"/>
        <w:spacing w:before="9"/>
        <w:rPr>
          <w:b/>
          <w:sz w:val="20"/>
        </w:rPr>
      </w:pPr>
    </w:p>
    <w:p xmlns:wp14="http://schemas.microsoft.com/office/word/2010/wordml" w14:paraId="0C408D2D" wp14:textId="77777777">
      <w:pPr>
        <w:pStyle w:val="BodyText"/>
        <w:tabs>
          <w:tab w:val="left" w:leader="none" w:pos="837"/>
        </w:tabs>
        <w:ind w:left="837" w:right="205" w:hanging="361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Klíčová akce 1 (KA1): školní vzdělávání, odborné vzdělávání a příprava, vzdělávání dospělých</w:t>
      </w:r>
    </w:p>
    <w:p xmlns:wp14="http://schemas.microsoft.com/office/word/2010/wordml" w14:paraId="134C99B1" wp14:textId="77777777">
      <w:pPr>
        <w:pStyle w:val="BodyText"/>
        <w:tabs>
          <w:tab w:val="left" w:leader="none" w:pos="837"/>
        </w:tabs>
        <w:spacing w:before="1"/>
        <w:ind w:left="837" w:right="205" w:hanging="361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Klíčová akce 2 (KA2): školní vzdělávání, odborné vzdělávání a příprava, vzdělávání dospělých, vysokoškolské</w:t>
      </w:r>
      <w:r>
        <w:rPr>
          <w:spacing w:val="-1"/>
        </w:rPr>
        <w:t> </w:t>
      </w:r>
      <w:r>
        <w:rPr/>
        <w:t>vzdělávání</w:t>
      </w:r>
    </w:p>
    <w:p xmlns:wp14="http://schemas.microsoft.com/office/word/2010/wordml" w14:paraId="0E27B00A" wp14:textId="77777777">
      <w:pPr>
        <w:pStyle w:val="BodyText"/>
        <w:spacing w:before="4"/>
        <w:rPr>
          <w:sz w:val="20"/>
        </w:rPr>
      </w:pPr>
    </w:p>
    <w:p xmlns:wp14="http://schemas.microsoft.com/office/word/2010/wordml" w14:paraId="24EF3BE5" wp14:textId="5B3F3F30">
      <w:pPr>
        <w:pStyle w:val="Heading1"/>
        <w:numPr>
          <w:ilvl w:val="0"/>
          <w:numId w:val="1"/>
        </w:numPr>
        <w:tabs>
          <w:tab w:val="left" w:leader="none" w:pos="362"/>
        </w:tabs>
        <w:spacing w:before="0" w:after="0" w:line="240" w:lineRule="auto"/>
        <w:ind w:left="116" w:right="324" w:hanging="1"/>
        <w:jc w:val="left"/>
        <w:rPr/>
      </w:pPr>
      <w:r w:rsidR="581973D5">
        <w:rPr/>
        <w:t>Ostatní</w:t>
      </w:r>
      <w:r w:rsidR="581973D5">
        <w:rPr/>
        <w:t xml:space="preserve"> </w:t>
      </w:r>
      <w:r w:rsidR="581973D5">
        <w:rPr/>
        <w:t>inovativní</w:t>
      </w:r>
      <w:r w:rsidR="581973D5">
        <w:rPr/>
        <w:t xml:space="preserve"> </w:t>
      </w:r>
      <w:r w:rsidR="581973D5">
        <w:rPr/>
        <w:t>projekty</w:t>
      </w:r>
      <w:r w:rsidR="581973D5">
        <w:rPr/>
        <w:t xml:space="preserve"> v </w:t>
      </w:r>
      <w:r w:rsidR="581973D5">
        <w:rPr/>
        <w:t>oblasti</w:t>
      </w:r>
      <w:r w:rsidR="581973D5">
        <w:rPr/>
        <w:t xml:space="preserve"> </w:t>
      </w:r>
      <w:r w:rsidR="581973D5">
        <w:rPr/>
        <w:t>jazykového</w:t>
      </w:r>
      <w:r w:rsidR="581973D5">
        <w:rPr/>
        <w:t xml:space="preserve"> </w:t>
      </w:r>
      <w:r w:rsidR="581973D5">
        <w:rPr/>
        <w:t>vzdělávání</w:t>
      </w:r>
      <w:r w:rsidR="581973D5">
        <w:rPr/>
        <w:t xml:space="preserve"> </w:t>
      </w:r>
      <w:r w:rsidR="581973D5">
        <w:rPr/>
        <w:t>ukončené</w:t>
      </w:r>
      <w:r w:rsidR="581973D5">
        <w:rPr/>
        <w:t xml:space="preserve"> v </w:t>
      </w:r>
      <w:r w:rsidR="581973D5">
        <w:rPr/>
        <w:t>období</w:t>
      </w:r>
      <w:r w:rsidR="581973D5">
        <w:rPr/>
        <w:t xml:space="preserve"> 1.1. –31.12.2023:</w:t>
      </w:r>
    </w:p>
    <w:p xmlns:wp14="http://schemas.microsoft.com/office/word/2010/wordml" w14:paraId="60061E4C" wp14:textId="77777777">
      <w:pPr>
        <w:pStyle w:val="BodyText"/>
        <w:spacing w:before="9"/>
        <w:rPr>
          <w:b/>
          <w:sz w:val="20"/>
        </w:rPr>
      </w:pPr>
    </w:p>
    <w:p xmlns:wp14="http://schemas.microsoft.com/office/word/2010/wordml" w14:paraId="73E5671F" wp14:textId="77777777">
      <w:pPr>
        <w:pStyle w:val="BodyText"/>
        <w:tabs>
          <w:tab w:val="left" w:leader="none" w:pos="836"/>
        </w:tabs>
        <w:spacing w:before="1"/>
        <w:ind w:left="476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Projekty Erasmus+ ﬁnancované v programovém období</w:t>
      </w:r>
      <w:r>
        <w:rPr>
          <w:spacing w:val="-7"/>
        </w:rPr>
        <w:t> </w:t>
      </w:r>
      <w:r>
        <w:rPr/>
        <w:t>2014–2020</w:t>
      </w:r>
    </w:p>
    <w:p xmlns:wp14="http://schemas.microsoft.com/office/word/2010/wordml" w14:paraId="6C0D3CA0" wp14:textId="77777777">
      <w:pPr>
        <w:pStyle w:val="BodyText"/>
        <w:tabs>
          <w:tab w:val="left" w:leader="none" w:pos="836"/>
        </w:tabs>
        <w:spacing w:before="28" w:line="211" w:lineRule="auto"/>
        <w:ind w:left="836" w:right="743" w:hanging="361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Ostatní projekty (eTwinning, aktivity neziskových organizací, jazykových škol apod.)</w:t>
      </w:r>
    </w:p>
    <w:p xmlns:wp14="http://schemas.microsoft.com/office/word/2010/wordml" w14:paraId="44EAFD9C" wp14:textId="77777777">
      <w:pPr>
        <w:spacing w:after="0" w:line="211" w:lineRule="auto"/>
        <w:sectPr>
          <w:footerReference w:type="default" r:id="rId5"/>
          <w:type w:val="continuous"/>
          <w:pgSz w:w="11910" w:h="16840" w:orient="portrait"/>
          <w:pgMar w:top="1600" w:right="1300" w:bottom="2180" w:left="1300" w:footer="1987"/>
          <w:cols w:num="1"/>
          <w:headerReference w:type="default" r:id="Rdff20fe391db47da"/>
        </w:sectPr>
      </w:pPr>
    </w:p>
    <w:p xmlns:wp14="http://schemas.microsoft.com/office/word/2010/wordml" w:rsidP="073663FA" w14:paraId="58B97091" wp14:textId="77777777">
      <w:pPr>
        <w:pStyle w:val="Heading1"/>
        <w:spacing w:before="115"/>
        <w:ind w:left="0"/>
        <w:rPr/>
      </w:pPr>
      <w:r w:rsidR="073663FA">
        <w:rPr/>
        <w:t>Evropské</w:t>
      </w:r>
      <w:r w:rsidR="073663FA">
        <w:rPr/>
        <w:t xml:space="preserve"> a </w:t>
      </w:r>
      <w:r w:rsidR="073663FA">
        <w:rPr/>
        <w:t>národní</w:t>
      </w:r>
      <w:r w:rsidR="073663FA">
        <w:rPr/>
        <w:t xml:space="preserve"> priority 2024:</w:t>
      </w:r>
    </w:p>
    <w:p xmlns:wp14="http://schemas.microsoft.com/office/word/2010/wordml" w14:paraId="4B94D5A5" wp14:textId="77777777">
      <w:pPr>
        <w:pStyle w:val="BodyText"/>
        <w:spacing w:before="8"/>
        <w:rPr>
          <w:b/>
          <w:sz w:val="21"/>
        </w:rPr>
      </w:pPr>
    </w:p>
    <w:p xmlns:wp14="http://schemas.microsoft.com/office/word/2010/wordml" w14:paraId="40FBF4AD" wp14:textId="77777777">
      <w:pPr>
        <w:pStyle w:val="ListParagraph"/>
        <w:numPr>
          <w:ilvl w:val="0"/>
          <w:numId w:val="2"/>
        </w:numPr>
        <w:tabs>
          <w:tab w:val="left" w:leader="none" w:pos="361"/>
        </w:tabs>
        <w:spacing w:before="0" w:after="0" w:line="240" w:lineRule="auto"/>
        <w:ind w:left="115" w:right="1039" w:firstLine="0"/>
        <w:jc w:val="left"/>
        <w:rPr>
          <w:b/>
          <w:sz w:val="22"/>
        </w:rPr>
      </w:pPr>
      <w:r>
        <w:rPr>
          <w:b/>
          <w:spacing w:val="1"/>
          <w:sz w:val="22"/>
        </w:rPr>
        <w:t>P</w:t>
      </w:r>
      <w:r>
        <w:rPr>
          <w:b/>
          <w:spacing w:val="-2"/>
          <w:sz w:val="22"/>
        </w:rPr>
        <w:t>o</w:t>
      </w:r>
      <w:r>
        <w:rPr>
          <w:b/>
          <w:sz w:val="22"/>
        </w:rPr>
        <w:t>dp</w:t>
      </w:r>
      <w:r>
        <w:rPr>
          <w:b/>
          <w:spacing w:val="-2"/>
          <w:sz w:val="22"/>
        </w:rPr>
        <w:t>o</w:t>
      </w:r>
      <w:r>
        <w:rPr>
          <w:b/>
          <w:spacing w:val="-1"/>
          <w:sz w:val="22"/>
        </w:rPr>
        <w:t>r</w:t>
      </w:r>
      <w:r>
        <w:rPr>
          <w:b/>
          <w:sz w:val="22"/>
        </w:rPr>
        <w:t>a </w:t>
      </w:r>
      <w:r>
        <w:rPr>
          <w:b/>
          <w:spacing w:val="-1"/>
          <w:sz w:val="22"/>
        </w:rPr>
        <w:t>no</w:t>
      </w:r>
      <w:r>
        <w:rPr>
          <w:b/>
          <w:sz w:val="22"/>
        </w:rPr>
        <w:t>vě</w:t>
      </w:r>
      <w:r>
        <w:rPr>
          <w:b/>
          <w:spacing w:val="-3"/>
          <w:sz w:val="22"/>
        </w:rPr>
        <w:t> </w:t>
      </w:r>
      <w:r>
        <w:rPr>
          <w:b/>
          <w:spacing w:val="-20"/>
          <w:sz w:val="22"/>
        </w:rPr>
        <w:t>p</w:t>
      </w:r>
      <w:r>
        <w:rPr>
          <w:b/>
          <w:spacing w:val="-48"/>
          <w:sz w:val="22"/>
        </w:rPr>
        <w:t>í</w:t>
      </w:r>
      <w:r>
        <w:rPr>
          <w:b/>
          <w:spacing w:val="-55"/>
          <w:sz w:val="22"/>
        </w:rPr>
        <w:t>ř</w:t>
      </w:r>
      <w:r>
        <w:rPr>
          <w:b/>
          <w:spacing w:val="1"/>
          <w:sz w:val="22"/>
        </w:rPr>
        <w:t>c</w:t>
      </w:r>
      <w:r>
        <w:rPr>
          <w:b/>
          <w:spacing w:val="-1"/>
          <w:sz w:val="22"/>
        </w:rPr>
        <w:t>ho</w:t>
      </w:r>
      <w:r>
        <w:rPr>
          <w:b/>
          <w:spacing w:val="2"/>
          <w:sz w:val="22"/>
        </w:rPr>
        <w:t>z</w:t>
      </w:r>
      <w:r>
        <w:rPr>
          <w:b/>
          <w:spacing w:val="-3"/>
          <w:sz w:val="22"/>
        </w:rPr>
        <w:t>í</w:t>
      </w:r>
      <w:r>
        <w:rPr>
          <w:b/>
          <w:spacing w:val="1"/>
          <w:sz w:val="22"/>
        </w:rPr>
        <w:t>c</w:t>
      </w:r>
      <w:r>
        <w:rPr>
          <w:b/>
          <w:sz w:val="22"/>
        </w:rPr>
        <w:t>h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m</w:t>
      </w:r>
      <w:r>
        <w:rPr>
          <w:b/>
          <w:spacing w:val="-3"/>
          <w:sz w:val="22"/>
        </w:rPr>
        <w:t>i</w:t>
      </w:r>
      <w:r>
        <w:rPr>
          <w:b/>
          <w:sz w:val="22"/>
        </w:rPr>
        <w:t>g</w:t>
      </w:r>
      <w:r>
        <w:rPr>
          <w:b/>
          <w:spacing w:val="-1"/>
          <w:sz w:val="22"/>
        </w:rPr>
        <w:t>r</w:t>
      </w:r>
      <w:r>
        <w:rPr>
          <w:b/>
          <w:spacing w:val="2"/>
          <w:sz w:val="22"/>
        </w:rPr>
        <w:t>a</w:t>
      </w:r>
      <w:r>
        <w:rPr>
          <w:b/>
          <w:spacing w:val="-1"/>
          <w:sz w:val="22"/>
        </w:rPr>
        <w:t>nt</w:t>
      </w:r>
      <w:r>
        <w:rPr>
          <w:b/>
          <w:spacing w:val="-109"/>
          <w:sz w:val="22"/>
        </w:rPr>
        <w:t>ů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vys</w:t>
      </w:r>
      <w:r>
        <w:rPr>
          <w:b/>
          <w:spacing w:val="-2"/>
          <w:sz w:val="22"/>
        </w:rPr>
        <w:t>í</w:t>
      </w:r>
      <w:r>
        <w:rPr>
          <w:b/>
          <w:sz w:val="22"/>
        </w:rPr>
        <w:t>d</w:t>
      </w:r>
      <w:r>
        <w:rPr>
          <w:b/>
          <w:spacing w:val="-3"/>
          <w:sz w:val="22"/>
        </w:rPr>
        <w:t>l</w:t>
      </w:r>
      <w:r>
        <w:rPr>
          <w:b/>
          <w:spacing w:val="4"/>
          <w:sz w:val="22"/>
        </w:rPr>
        <w:t>e</w:t>
      </w:r>
      <w:r>
        <w:rPr>
          <w:b/>
          <w:spacing w:val="-1"/>
          <w:sz w:val="22"/>
        </w:rPr>
        <w:t>ný</w:t>
      </w:r>
      <w:r>
        <w:rPr>
          <w:b/>
          <w:spacing w:val="1"/>
          <w:sz w:val="22"/>
        </w:rPr>
        <w:t>c</w:t>
      </w:r>
      <w:r>
        <w:rPr>
          <w:b/>
          <w:sz w:val="22"/>
        </w:rPr>
        <w:t>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dětí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m</w:t>
      </w:r>
      <w:r>
        <w:rPr>
          <w:b/>
          <w:spacing w:val="-3"/>
          <w:sz w:val="22"/>
        </w:rPr>
        <w:t>l</w:t>
      </w:r>
      <w:r>
        <w:rPr>
          <w:b/>
          <w:spacing w:val="1"/>
          <w:sz w:val="22"/>
        </w:rPr>
        <w:t>a</w:t>
      </w:r>
      <w:r>
        <w:rPr>
          <w:b/>
          <w:sz w:val="22"/>
        </w:rPr>
        <w:t>dý</w:t>
      </w:r>
      <w:r>
        <w:rPr>
          <w:b/>
          <w:spacing w:val="1"/>
          <w:sz w:val="22"/>
        </w:rPr>
        <w:t>c</w:t>
      </w:r>
      <w:r>
        <w:rPr>
          <w:b/>
          <w:sz w:val="22"/>
        </w:rPr>
        <w:t>h</w:t>
      </w:r>
      <w:r>
        <w:rPr>
          <w:b/>
          <w:spacing w:val="-2"/>
          <w:sz w:val="22"/>
        </w:rPr>
        <w:t> </w:t>
      </w:r>
      <w:r>
        <w:rPr>
          <w:b/>
          <w:spacing w:val="-3"/>
          <w:sz w:val="22"/>
        </w:rPr>
        <w:t>li</w:t>
      </w:r>
      <w:r>
        <w:rPr>
          <w:b/>
          <w:sz w:val="22"/>
        </w:rPr>
        <w:t>dí v</w:t>
      </w:r>
      <w:r>
        <w:rPr>
          <w:b/>
          <w:spacing w:val="-11"/>
          <w:sz w:val="22"/>
        </w:rPr>
        <w:t> </w:t>
      </w:r>
      <w:r>
        <w:rPr>
          <w:b/>
          <w:spacing w:val="-3"/>
          <w:sz w:val="22"/>
        </w:rPr>
        <w:t>j</w:t>
      </w:r>
      <w:r>
        <w:rPr>
          <w:b/>
          <w:sz w:val="22"/>
        </w:rPr>
        <w:t>e</w:t>
      </w:r>
      <w:r>
        <w:rPr>
          <w:b/>
          <w:spacing w:val="2"/>
          <w:sz w:val="22"/>
        </w:rPr>
        <w:t>j</w:t>
      </w:r>
      <w:r>
        <w:rPr>
          <w:b/>
          <w:spacing w:val="-3"/>
          <w:sz w:val="22"/>
        </w:rPr>
        <w:t>i</w:t>
      </w:r>
      <w:r>
        <w:rPr>
          <w:b/>
          <w:spacing w:val="1"/>
          <w:sz w:val="22"/>
        </w:rPr>
        <w:t>c</w:t>
      </w:r>
      <w:r>
        <w:rPr>
          <w:b/>
          <w:sz w:val="22"/>
        </w:rPr>
        <w:t>h p</w:t>
      </w:r>
      <w:r>
        <w:rPr>
          <w:b/>
          <w:spacing w:val="-2"/>
          <w:sz w:val="22"/>
        </w:rPr>
        <w:t>o</w:t>
      </w:r>
      <w:r>
        <w:rPr>
          <w:b/>
          <w:spacing w:val="-1"/>
          <w:sz w:val="22"/>
        </w:rPr>
        <w:t>tř</w:t>
      </w:r>
      <w:r>
        <w:rPr>
          <w:b/>
          <w:spacing w:val="-133"/>
          <w:sz w:val="22"/>
        </w:rPr>
        <w:t>á</w:t>
      </w:r>
      <w:r>
        <w:rPr>
          <w:b/>
          <w:spacing w:val="-1"/>
          <w:sz w:val="22"/>
        </w:rPr>
        <w:t>e</w:t>
      </w:r>
      <w:r>
        <w:rPr>
          <w:b/>
          <w:spacing w:val="-135"/>
          <w:sz w:val="22"/>
        </w:rPr>
        <w:t>b</w:t>
      </w:r>
      <w:r>
        <w:rPr>
          <w:b/>
          <w:spacing w:val="1"/>
          <w:sz w:val="22"/>
        </w:rPr>
        <w:t>c</w:t>
      </w:r>
      <w:r>
        <w:rPr>
          <w:b/>
          <w:sz w:val="22"/>
        </w:rPr>
        <w:t>h</w:t>
      </w:r>
      <w:r>
        <w:rPr>
          <w:b/>
          <w:spacing w:val="-2"/>
          <w:sz w:val="22"/>
        </w:rPr>
        <w:t> </w:t>
      </w:r>
      <w:r>
        <w:rPr>
          <w:b/>
          <w:spacing w:val="-3"/>
          <w:sz w:val="22"/>
        </w:rPr>
        <w:t>j</w:t>
      </w:r>
      <w:r>
        <w:rPr>
          <w:b/>
          <w:spacing w:val="1"/>
          <w:sz w:val="22"/>
        </w:rPr>
        <w:t>a</w:t>
      </w:r>
      <w:r>
        <w:rPr>
          <w:b/>
          <w:spacing w:val="2"/>
          <w:sz w:val="22"/>
        </w:rPr>
        <w:t>z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ko</w:t>
      </w:r>
      <w:r>
        <w:rPr>
          <w:b/>
          <w:sz w:val="22"/>
        </w:rPr>
        <w:t>vého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2"/>
          <w:sz w:val="22"/>
        </w:rPr>
        <w:t>z</w:t>
      </w:r>
      <w:r>
        <w:rPr>
          <w:b/>
          <w:sz w:val="22"/>
        </w:rPr>
        <w:t>dě</w:t>
      </w:r>
      <w:r>
        <w:rPr>
          <w:b/>
          <w:spacing w:val="-3"/>
          <w:sz w:val="22"/>
        </w:rPr>
        <w:t>l</w:t>
      </w:r>
      <w:r>
        <w:rPr>
          <w:b/>
          <w:spacing w:val="1"/>
          <w:sz w:val="22"/>
        </w:rPr>
        <w:t>á</w:t>
      </w:r>
      <w:r>
        <w:rPr>
          <w:b/>
          <w:sz w:val="22"/>
        </w:rPr>
        <w:t>v</w:t>
      </w:r>
      <w:r>
        <w:rPr>
          <w:b/>
          <w:spacing w:val="1"/>
          <w:sz w:val="22"/>
        </w:rPr>
        <w:t>á</w:t>
      </w:r>
      <w:r>
        <w:rPr>
          <w:b/>
          <w:spacing w:val="-1"/>
          <w:sz w:val="22"/>
        </w:rPr>
        <w:t>ní</w:t>
      </w:r>
    </w:p>
    <w:p xmlns:wp14="http://schemas.microsoft.com/office/word/2010/wordml" w14:paraId="3DEEC669" wp14:textId="77777777">
      <w:pPr>
        <w:pStyle w:val="BodyText"/>
        <w:spacing w:before="10"/>
        <w:rPr>
          <w:b/>
          <w:sz w:val="21"/>
        </w:rPr>
      </w:pPr>
    </w:p>
    <w:p xmlns:wp14="http://schemas.microsoft.com/office/word/2010/wordml" w14:paraId="59DC6981" wp14:textId="77777777">
      <w:pPr>
        <w:pStyle w:val="BodyText"/>
        <w:ind w:left="115" w:right="103"/>
      </w:pPr>
      <w:r>
        <w:rPr/>
        <w:t>Vzhledem</w:t>
      </w:r>
      <w:r>
        <w:rPr>
          <w:spacing w:val="-3"/>
        </w:rPr>
        <w:t> </w:t>
      </w:r>
      <w:r>
        <w:rPr/>
        <w:t>k</w:t>
      </w:r>
      <w:r>
        <w:rPr>
          <w:spacing w:val="-13"/>
        </w:rPr>
        <w:t> </w:t>
      </w:r>
      <w:r>
        <w:rPr/>
        <w:t>výraznému</w:t>
      </w:r>
      <w:r>
        <w:rPr>
          <w:spacing w:val="-2"/>
        </w:rPr>
        <w:t> </w:t>
      </w:r>
      <w:r>
        <w:rPr/>
        <w:t>nárůstu</w:t>
      </w:r>
      <w:r>
        <w:rPr>
          <w:spacing w:val="-3"/>
        </w:rPr>
        <w:t> </w:t>
      </w:r>
      <w:r>
        <w:rPr/>
        <w:t>počtu uprchlíků,</w:t>
      </w:r>
      <w:r>
        <w:rPr>
          <w:spacing w:val="-2"/>
        </w:rPr>
        <w:t> </w:t>
      </w:r>
      <w:r>
        <w:rPr/>
        <w:t>k</w:t>
      </w:r>
      <w:r>
        <w:rPr>
          <w:spacing w:val="-14"/>
        </w:rPr>
        <w:t> </w:t>
      </w:r>
      <w:r>
        <w:rPr/>
        <w:t>němuž došlo</w:t>
      </w:r>
      <w:r>
        <w:rPr>
          <w:spacing w:val="-2"/>
        </w:rPr>
        <w:t> </w:t>
      </w:r>
      <w:r>
        <w:rPr/>
        <w:t>mezi</w:t>
      </w:r>
      <w:r>
        <w:rPr>
          <w:spacing w:val="-4"/>
        </w:rPr>
        <w:t> </w:t>
      </w:r>
      <w:r>
        <w:rPr/>
        <w:t>lety</w:t>
      </w:r>
      <w:r>
        <w:rPr>
          <w:spacing w:val="-3"/>
        </w:rPr>
        <w:t> </w:t>
      </w:r>
      <w:r>
        <w:rPr/>
        <w:t>2014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2016,</w:t>
      </w:r>
      <w:r>
        <w:rPr>
          <w:spacing w:val="-3"/>
        </w:rPr>
        <w:t> </w:t>
      </w:r>
      <w:r>
        <w:rPr/>
        <w:t>se členské státy a vzdělávací instituce obecně stále více zabývají vytvářením strategií úči</w:t>
      </w:r>
      <w:r>
        <w:rPr>
          <w:spacing w:val="-21"/>
        </w:rPr>
        <w:t>n</w:t>
      </w:r>
      <w:r>
        <w:rPr>
          <w:spacing w:val="-104"/>
        </w:rPr>
        <w:t>é</w:t>
      </w:r>
      <w:r>
        <w:rPr>
          <w:spacing w:val="-32"/>
        </w:rPr>
        <w:t>n</w:t>
      </w:r>
      <w:r>
        <w:rPr/>
        <w:t>ho</w:t>
      </w:r>
      <w:r>
        <w:rPr>
          <w:spacing w:val="24"/>
        </w:rPr>
        <w:t> </w:t>
      </w:r>
      <w:r>
        <w:rPr>
          <w:spacing w:val="1"/>
        </w:rPr>
        <w:t>z</w:t>
      </w:r>
      <w:r>
        <w:rPr>
          <w:spacing w:val="2"/>
        </w:rPr>
        <w:t>a</w:t>
      </w:r>
      <w:r>
        <w:rPr>
          <w:spacing w:val="-1"/>
        </w:rPr>
        <w:t>čl</w:t>
      </w:r>
      <w:r>
        <w:rPr/>
        <w:t>eň</w:t>
      </w:r>
      <w:r>
        <w:rPr>
          <w:spacing w:val="1"/>
        </w:rPr>
        <w:t>o</w:t>
      </w:r>
      <w:r>
        <w:rPr>
          <w:spacing w:val="-6"/>
        </w:rPr>
        <w:t>v</w:t>
      </w:r>
      <w:r>
        <w:rPr>
          <w:spacing w:val="2"/>
        </w:rPr>
        <w:t>á</w:t>
      </w:r>
      <w:r>
        <w:rPr/>
        <w:t>ní</w:t>
      </w:r>
      <w:r>
        <w:rPr>
          <w:spacing w:val="22"/>
        </w:rPr>
        <w:t> </w:t>
      </w:r>
      <w:r>
        <w:rPr>
          <w:spacing w:val="-1"/>
        </w:rPr>
        <w:t>ml</w:t>
      </w:r>
      <w:r>
        <w:rPr>
          <w:spacing w:val="2"/>
        </w:rPr>
        <w:t>a</w:t>
      </w:r>
      <w:r>
        <w:rPr/>
        <w:t>d</w:t>
      </w:r>
      <w:r>
        <w:rPr>
          <w:spacing w:val="-1"/>
        </w:rPr>
        <w:t>ýc</w:t>
      </w:r>
      <w:r>
        <w:rPr/>
        <w:t>h</w:t>
      </w:r>
      <w:r>
        <w:rPr>
          <w:spacing w:val="22"/>
        </w:rPr>
        <w:t> </w:t>
      </w:r>
      <w:r>
        <w:rPr/>
        <w:t>uprchl</w:t>
      </w:r>
      <w:r>
        <w:rPr>
          <w:spacing w:val="-1"/>
        </w:rPr>
        <w:t>í</w:t>
      </w:r>
      <w:r>
        <w:rPr/>
        <w:t>ků</w:t>
      </w:r>
      <w:r>
        <w:rPr>
          <w:spacing w:val="26"/>
        </w:rPr>
        <w:t> </w:t>
      </w:r>
      <w:r>
        <w:rPr/>
        <w:t>do</w:t>
      </w:r>
      <w:r>
        <w:rPr>
          <w:spacing w:val="24"/>
        </w:rPr>
        <w:t> </w:t>
      </w:r>
      <w:r>
        <w:rPr/>
        <w:t>v</w:t>
      </w:r>
      <w:r>
        <w:rPr>
          <w:spacing w:val="1"/>
        </w:rPr>
        <w:t>z</w:t>
      </w:r>
      <w:r>
        <w:rPr>
          <w:spacing w:val="4"/>
        </w:rPr>
        <w:t>d</w:t>
      </w:r>
      <w:r>
        <w:rPr>
          <w:spacing w:val="1"/>
        </w:rPr>
        <w:t>ě</w:t>
      </w:r>
      <w:r>
        <w:rPr/>
        <w:t>l</w:t>
      </w:r>
      <w:r>
        <w:rPr>
          <w:spacing w:val="1"/>
        </w:rPr>
        <w:t>á</w:t>
      </w:r>
      <w:r>
        <w:rPr/>
        <w:t>v</w:t>
      </w:r>
      <w:r>
        <w:rPr>
          <w:spacing w:val="2"/>
        </w:rPr>
        <w:t>á</w:t>
      </w:r>
      <w:r>
        <w:rPr/>
        <w:t>ní</w:t>
      </w:r>
      <w:r>
        <w:rPr>
          <w:spacing w:val="22"/>
        </w:rPr>
        <w:t> </w:t>
      </w:r>
      <w:r>
        <w:rPr/>
        <w:t>a z</w:t>
      </w:r>
      <w:r>
        <w:rPr>
          <w:spacing w:val="-15"/>
        </w:rPr>
        <w:t> </w:t>
      </w:r>
      <w:r>
        <w:rPr>
          <w:spacing w:val="1"/>
        </w:rPr>
        <w:t>tě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1"/>
        </w:rPr>
        <w:t>t</w:t>
      </w:r>
      <w:r>
        <w:rPr/>
        <w:t>o</w:t>
      </w:r>
      <w:r>
        <w:rPr>
          <w:spacing w:val="24"/>
        </w:rPr>
        <w:t> </w:t>
      </w:r>
      <w:r>
        <w:rPr>
          <w:spacing w:val="1"/>
        </w:rPr>
        <w:t>z</w:t>
      </w:r>
      <w:r>
        <w:rPr/>
        <w:t>kušen</w:t>
      </w:r>
      <w:r>
        <w:rPr>
          <w:spacing w:val="1"/>
        </w:rPr>
        <w:t>o</w:t>
      </w:r>
      <w:r>
        <w:rPr>
          <w:spacing w:val="-5"/>
        </w:rPr>
        <w:t>s</w:t>
      </w:r>
      <w:r>
        <w:rPr>
          <w:spacing w:val="2"/>
        </w:rPr>
        <w:t>t</w:t>
      </w:r>
      <w:r>
        <w:rPr/>
        <w:t>í</w:t>
      </w:r>
      <w:r>
        <w:rPr>
          <w:spacing w:val="22"/>
        </w:rPr>
        <w:t> </w:t>
      </w:r>
      <w:r>
        <w:rPr/>
        <w:t>lze</w:t>
      </w:r>
      <w:r>
        <w:rPr>
          <w:spacing w:val="23"/>
        </w:rPr>
        <w:t> </w:t>
      </w:r>
      <w:r>
        <w:rPr>
          <w:spacing w:val="-1"/>
        </w:rPr>
        <w:t>č</w:t>
      </w:r>
      <w:r>
        <w:rPr>
          <w:spacing w:val="1"/>
        </w:rPr>
        <w:t>e</w:t>
      </w:r>
      <w:r>
        <w:rPr>
          <w:spacing w:val="-1"/>
        </w:rPr>
        <w:t>rp</w:t>
      </w:r>
      <w:r>
        <w:rPr>
          <w:spacing w:val="-2"/>
        </w:rPr>
        <w:t>a</w:t>
      </w:r>
      <w:r>
        <w:rPr/>
        <w:t>t odborné poznatky. Od začátku války na Ukrajině v únoru 2022 je příliv vysídlených ukrajinských dětí mnohem větší než cokoli, čemu byly vzdělávací systémy do té doby vystaveny. To zvyšuje již tak silný tlak, s nímž se musí školy a jejich podpůrné agentury vyrovnávat v souvislosti s přetrvávajícím narušením vzdělávání způsobeným pandemií C</w:t>
      </w:r>
      <w:r>
        <w:rPr>
          <w:spacing w:val="1"/>
        </w:rPr>
        <w:t>o</w:t>
      </w:r>
      <w:r>
        <w:rPr/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-19</w:t>
      </w:r>
      <w:r>
        <w:rPr/>
        <w:t>.</w:t>
      </w:r>
      <w:r>
        <w:rPr>
          <w:spacing w:val="-12"/>
        </w:rPr>
        <w:t> </w:t>
      </w:r>
      <w:r>
        <w:rPr>
          <w:spacing w:val="2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/>
        <w:t>jek</w:t>
      </w:r>
      <w:r>
        <w:rPr>
          <w:spacing w:val="1"/>
        </w:rPr>
        <w:t>t</w:t>
      </w:r>
      <w:r>
        <w:rPr/>
        <w:t>y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>
          <w:spacing w:val="-1"/>
        </w:rPr>
        <w:t>m</w:t>
      </w:r>
      <w:r>
        <w:rPr>
          <w:spacing w:val="1"/>
        </w:rPr>
        <w:t>ě</w:t>
      </w:r>
      <w:r>
        <w:rPr/>
        <w:t>ly</w:t>
      </w:r>
      <w:r>
        <w:rPr>
          <w:spacing w:val="11"/>
        </w:rPr>
        <w:t> </w:t>
      </w:r>
      <w:r>
        <w:rPr/>
        <w:t>pr</w:t>
      </w:r>
      <w:r>
        <w:rPr>
          <w:spacing w:val="2"/>
        </w:rPr>
        <w:t>o</w:t>
      </w:r>
      <w:r>
        <w:rPr>
          <w:spacing w:val="1"/>
        </w:rPr>
        <w:t>z</w:t>
      </w:r>
      <w:r>
        <w:rPr/>
        <w:t>k</w:t>
      </w:r>
      <w:r>
        <w:rPr>
          <w:spacing w:val="1"/>
        </w:rPr>
        <w:t>o</w:t>
      </w:r>
      <w:r>
        <w:rPr/>
        <w:t>u</w:t>
      </w:r>
      <w:r>
        <w:rPr>
          <w:spacing w:val="-5"/>
        </w:rPr>
        <w:t>m</w:t>
      </w:r>
      <w:r>
        <w:rPr>
          <w:spacing w:val="2"/>
        </w:rPr>
        <w:t>a</w:t>
      </w:r>
      <w:r>
        <w:rPr/>
        <w:t>t</w:t>
      </w:r>
      <w:r>
        <w:rPr>
          <w:spacing w:val="14"/>
        </w:rPr>
        <w:t> </w:t>
      </w:r>
      <w:r>
        <w:rPr>
          <w:spacing w:val="1"/>
        </w:rPr>
        <w:t>o</w:t>
      </w:r>
      <w:r>
        <w:rPr>
          <w:spacing w:val="-5"/>
        </w:rP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1"/>
        </w:rPr>
        <w:t>ř</w:t>
      </w:r>
      <w:r>
        <w:rPr>
          <w:spacing w:val="1"/>
        </w:rPr>
        <w:t>e</w:t>
      </w:r>
      <w:r>
        <w:rPr/>
        <w:t>ní</w:t>
      </w:r>
      <w:r>
        <w:rPr>
          <w:spacing w:val="7"/>
        </w:rPr>
        <w:t> </w:t>
      </w:r>
      <w:r>
        <w:rPr>
          <w:spacing w:val="1"/>
        </w:rPr>
        <w:t>z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ě</w:t>
      </w:r>
      <w:r>
        <w:rPr>
          <w:spacing w:val="-5"/>
        </w:rPr>
        <w:t>ř</w:t>
      </w:r>
      <w:r>
        <w:rPr>
          <w:spacing w:val="1"/>
        </w:rPr>
        <w:t>e</w:t>
      </w:r>
      <w:r>
        <w:rPr/>
        <w:t>ná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p</w:t>
      </w:r>
      <w:r>
        <w:rPr>
          <w:spacing w:val="1"/>
        </w:rPr>
        <w:t>o</w:t>
      </w:r>
      <w:r>
        <w:rPr>
          <w:spacing w:val="-5"/>
        </w:rPr>
        <w:t>d</w:t>
      </w:r>
      <w:r>
        <w:rPr/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/>
        <w:t>u</w:t>
      </w:r>
      <w:r>
        <w:rPr>
          <w:spacing w:val="12"/>
        </w:rPr>
        <w:t> </w:t>
      </w:r>
      <w:r>
        <w:rPr/>
        <w:t>n</w:t>
      </w:r>
      <w:r>
        <w:rPr>
          <w:spacing w:val="1"/>
        </w:rPr>
        <w:t>o</w:t>
      </w:r>
      <w:r>
        <w:rPr/>
        <w:t>vě</w:t>
      </w:r>
      <w:r>
        <w:rPr>
          <w:spacing w:val="13"/>
        </w:rPr>
        <w:t> </w:t>
      </w:r>
      <w:r>
        <w:rPr/>
        <w:t>příc</w:t>
      </w:r>
      <w:r>
        <w:rPr>
          <w:spacing w:val="-125"/>
        </w:rPr>
        <w:t>h</w:t>
      </w:r>
      <w:r>
        <w:rPr>
          <w:spacing w:val="-3"/>
        </w:rPr>
        <w:t>o</w:t>
      </w:r>
      <w:r>
        <w:rPr>
          <w:spacing w:val="1"/>
        </w:rPr>
        <w:t>z</w:t>
      </w:r>
      <w:r>
        <w:rPr/>
        <w:t>ích migrantů a vysídlených dětí z Ukrajiny, která se v širším smyslu zaměřují na zvýšení inkluzivity vzdělávacích institucí.  Může  jít  například o inkluzivní pedagogické  přístupy,  v jejichž rámci se kulturní a sociální identity studujících migrantů považují za  přednosti,  a nikoli za nedostatky či omezení. V oblasti školního vzdělávání a odborného vzdělávání a přípravy může například podpora vícejazyčnosti a „povědomí o významu jazyků“ – kdy jsou všechny jazyky, jimiž  žáci, rodiče a další </w:t>
      </w:r>
      <w:r>
        <w:rPr>
          <w:spacing w:val="-16"/>
        </w:rPr>
        <w:t>zúačstněné  </w:t>
      </w:r>
      <w:r>
        <w:rPr/>
        <w:t>strany ve školách hovoří, vítány  a</w:t>
      </w:r>
      <w:r>
        <w:rPr>
          <w:spacing w:val="-13"/>
        </w:rPr>
        <w:t> </w:t>
      </w:r>
      <w:r>
        <w:rPr/>
        <w:t>oceňovány</w:t>
      </w:r>
      <w:r>
        <w:rPr>
          <w:spacing w:val="-15"/>
        </w:rPr>
        <w:t> </w:t>
      </w:r>
      <w:r>
        <w:rPr/>
        <w:t>společně</w:t>
      </w:r>
      <w:r>
        <w:rPr>
          <w:spacing w:val="-14"/>
        </w:rPr>
        <w:t> </w:t>
      </w:r>
      <w:r>
        <w:rPr/>
        <w:t>s</w:t>
      </w:r>
      <w:r>
        <w:rPr>
          <w:spacing w:val="-12"/>
        </w:rPr>
        <w:t> </w:t>
      </w:r>
      <w:r>
        <w:rPr/>
        <w:t>jazyky</w:t>
      </w:r>
      <w:r>
        <w:rPr>
          <w:spacing w:val="-15"/>
        </w:rPr>
        <w:t> </w:t>
      </w:r>
      <w:r>
        <w:rPr/>
        <w:t>hostitelské</w:t>
      </w:r>
      <w:r>
        <w:rPr>
          <w:spacing w:val="-14"/>
        </w:rPr>
        <w:t> </w:t>
      </w:r>
      <w:r>
        <w:rPr/>
        <w:t>země</w:t>
      </w:r>
      <w:r>
        <w:rPr>
          <w:spacing w:val="-9"/>
        </w:rPr>
        <w:t> </w:t>
      </w:r>
      <w:r>
        <w:rPr/>
        <w:t>–</w:t>
      </w:r>
      <w:r>
        <w:rPr>
          <w:spacing w:val="-16"/>
        </w:rPr>
        <w:t> </w:t>
      </w:r>
      <w:r>
        <w:rPr/>
        <w:t>zlepšit</w:t>
      </w:r>
      <w:r>
        <w:rPr>
          <w:spacing w:val="-13"/>
        </w:rPr>
        <w:t> </w:t>
      </w:r>
      <w:r>
        <w:rPr/>
        <w:t>studijní</w:t>
      </w:r>
      <w:r>
        <w:rPr>
          <w:spacing w:val="-15"/>
        </w:rPr>
        <w:t> </w:t>
      </w:r>
      <w:r>
        <w:rPr/>
        <w:t>výsledky</w:t>
      </w:r>
      <w:r>
        <w:rPr>
          <w:spacing w:val="-17"/>
        </w:rPr>
        <w:t> </w:t>
      </w:r>
      <w:r>
        <w:rPr/>
        <w:t>a</w:t>
      </w:r>
      <w:r>
        <w:rPr>
          <w:spacing w:val="-10"/>
        </w:rPr>
        <w:t> </w:t>
      </w:r>
      <w:r>
        <w:rPr/>
        <w:t>zároveň</w:t>
      </w:r>
      <w:r>
        <w:rPr>
          <w:spacing w:val="-15"/>
        </w:rPr>
        <w:t> </w:t>
      </w:r>
      <w:r>
        <w:rPr/>
        <w:t>posílit jejich pocit sounáležitosti a pohody ve škole. Inkluzivní pedagogické přístupy a vzdělávací prostředí jsou založeny na dialogu se všemi aktéry a s celou školní komunitou, včetně zapojení rodičů a dalších zúčastněných</w:t>
      </w:r>
      <w:r>
        <w:rPr>
          <w:spacing w:val="-19"/>
        </w:rPr>
        <w:t> </w:t>
      </w:r>
      <w:r>
        <w:rPr/>
        <w:t>stran.</w:t>
      </w:r>
    </w:p>
    <w:p xmlns:wp14="http://schemas.microsoft.com/office/word/2010/wordml" w14:paraId="3656B9AB" wp14:textId="77777777">
      <w:pPr>
        <w:pStyle w:val="BodyText"/>
        <w:rPr>
          <w:sz w:val="15"/>
        </w:rPr>
      </w:pPr>
    </w:p>
    <w:p xmlns:wp14="http://schemas.microsoft.com/office/word/2010/wordml" w14:paraId="14DEEB71" wp14:textId="77777777">
      <w:pPr>
        <w:pStyle w:val="Heading1"/>
        <w:numPr>
          <w:ilvl w:val="0"/>
          <w:numId w:val="2"/>
        </w:numPr>
        <w:tabs>
          <w:tab w:val="left" w:leader="none" w:pos="425"/>
        </w:tabs>
        <w:spacing w:before="100" w:after="0" w:line="240" w:lineRule="auto"/>
        <w:ind w:left="424" w:right="0" w:hanging="306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fes</w:t>
      </w:r>
      <w:r>
        <w:rPr/>
        <w:t>ní </w:t>
      </w:r>
      <w:r>
        <w:rPr>
          <w:spacing w:val="2"/>
        </w:rPr>
        <w:t>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2"/>
        </w:rPr>
        <w:t>z</w:t>
      </w:r>
      <w:r>
        <w:rPr/>
        <w:t>v</w:t>
      </w:r>
      <w:r>
        <w:rPr>
          <w:spacing w:val="-2"/>
        </w:rPr>
        <w:t>o</w:t>
      </w:r>
      <w:r>
        <w:rPr/>
        <w:t>j </w:t>
      </w:r>
      <w:r>
        <w:rPr>
          <w:spacing w:val="2"/>
        </w:rPr>
        <w:t> </w:t>
      </w:r>
      <w:r>
        <w:rPr>
          <w:spacing w:val="-1"/>
        </w:rPr>
        <w:t>u</w:t>
      </w:r>
      <w:r>
        <w:rPr>
          <w:spacing w:val="2"/>
        </w:rPr>
        <w:t>č</w:t>
      </w:r>
      <w:r>
        <w:rPr>
          <w:spacing w:val="-3"/>
        </w:rPr>
        <w:t>i</w:t>
      </w:r>
      <w:r>
        <w:rPr>
          <w:spacing w:val="-1"/>
        </w:rPr>
        <w:t>te</w:t>
      </w:r>
      <w:r>
        <w:rPr>
          <w:spacing w:val="-3"/>
        </w:rPr>
        <w:t>l</w:t>
      </w:r>
      <w:r>
        <w:rPr>
          <w:spacing w:val="-45"/>
        </w:rPr>
        <w:t>ů</w:t>
      </w:r>
      <w:r>
        <w:rPr>
          <w:spacing w:val="-1"/>
        </w:rPr>
        <w:t>s</w:t>
      </w:r>
      <w:r>
        <w:rPr/>
        <w:t>e </w:t>
      </w:r>
      <w:r>
        <w:rPr>
          <w:spacing w:val="11"/>
        </w:rPr>
        <w:t> </w:t>
      </w:r>
      <w:r>
        <w:rPr>
          <w:spacing w:val="2"/>
        </w:rPr>
        <w:t>z</w:t>
      </w:r>
      <w:r>
        <w:rPr>
          <w:spacing w:val="1"/>
        </w:rPr>
        <w:t>a</w:t>
      </w:r>
      <w:r>
        <w:rPr>
          <w:spacing w:val="-1"/>
        </w:rPr>
        <w:t>m</w:t>
      </w:r>
      <w:r>
        <w:rPr/>
        <w:t>ěř</w:t>
      </w:r>
      <w:r>
        <w:rPr>
          <w:spacing w:val="-126"/>
        </w:rPr>
        <w:t>e</w:t>
      </w:r>
      <w:r>
        <w:rPr>
          <w:spacing w:val="-2"/>
        </w:rPr>
        <w:t>í</w:t>
      </w:r>
      <w:r>
        <w:rPr>
          <w:spacing w:val="-157"/>
        </w:rPr>
        <w:t>m</w:t>
      </w:r>
      <w:r>
        <w:rPr/>
        <w:t>n </w:t>
      </w:r>
      <w:r>
        <w:rPr>
          <w:spacing w:val="11"/>
        </w:rPr>
        <w:t> </w:t>
      </w:r>
      <w:r>
        <w:rPr>
          <w:spacing w:val="-1"/>
        </w:rPr>
        <w:t>n</w:t>
      </w:r>
      <w:r>
        <w:rPr/>
        <w:t>a </w:t>
      </w:r>
      <w:r>
        <w:rPr>
          <w:spacing w:val="7"/>
        </w:rPr>
        <w:t> </w:t>
      </w:r>
      <w:r>
        <w:rPr>
          <w:spacing w:val="2"/>
        </w:rPr>
        <w:t>za</w:t>
      </w:r>
      <w:r>
        <w:rPr>
          <w:spacing w:val="1"/>
        </w:rPr>
        <w:t>č</w:t>
      </w:r>
      <w:r>
        <w:rPr>
          <w:spacing w:val="-43"/>
        </w:rPr>
        <w:t>l</w:t>
      </w:r>
      <w:r>
        <w:rPr>
          <w:spacing w:val="-97"/>
        </w:rPr>
        <w:t>o</w:t>
      </w:r>
      <w:r>
        <w:rPr>
          <w:spacing w:val="-35"/>
        </w:rPr>
        <w:t>e</w:t>
      </w:r>
      <w:r>
        <w:rPr>
          <w:spacing w:val="-91"/>
        </w:rPr>
        <w:t>v</w:t>
      </w:r>
      <w:r>
        <w:rPr>
          <w:spacing w:val="-54"/>
        </w:rPr>
        <w:t>ň</w:t>
      </w:r>
      <w:r>
        <w:rPr>
          <w:spacing w:val="1"/>
        </w:rPr>
        <w:t>á</w:t>
      </w:r>
      <w:r>
        <w:rPr>
          <w:spacing w:val="-1"/>
        </w:rPr>
        <w:t>n</w:t>
      </w:r>
      <w:r>
        <w:rPr/>
        <w:t>í </w:t>
      </w:r>
      <w:r>
        <w:rPr>
          <w:spacing w:val="-2"/>
        </w:rPr>
        <w:t> </w:t>
      </w:r>
      <w:r>
        <w:rPr/>
        <w:t>a </w:t>
      </w:r>
      <w:r>
        <w:rPr>
          <w:spacing w:val="7"/>
        </w:rPr>
        <w:t> </w:t>
      </w:r>
      <w:r>
        <w:rPr>
          <w:spacing w:val="-1"/>
        </w:rPr>
        <w:t>m</w:t>
      </w:r>
      <w:r>
        <w:rPr/>
        <w:t>e</w:t>
      </w:r>
      <w:r>
        <w:rPr>
          <w:spacing w:val="2"/>
        </w:rPr>
        <w:t>z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tur</w:t>
      </w:r>
      <w:r>
        <w:rPr/>
        <w:t>ní </w:t>
      </w:r>
      <w:r>
        <w:rPr>
          <w:spacing w:val="3"/>
        </w:rPr>
        <w:t> </w:t>
      </w:r>
      <w:r>
        <w:rPr>
          <w:spacing w:val="5"/>
        </w:rPr>
        <w:t>d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-2"/>
        </w:rPr>
        <w:t>o</w:t>
      </w:r>
      <w:r>
        <w:rPr/>
        <w:t>g,</w:t>
      </w:r>
    </w:p>
    <w:p xmlns:wp14="http://schemas.microsoft.com/office/word/2010/wordml" w14:paraId="2D74665D" wp14:textId="77777777">
      <w:pPr>
        <w:spacing w:before="1"/>
        <w:ind w:left="119" w:right="0" w:firstLine="0"/>
        <w:jc w:val="both"/>
        <w:rPr>
          <w:b/>
          <w:sz w:val="22"/>
        </w:rPr>
      </w:pPr>
      <w:r>
        <w:rPr>
          <w:b/>
          <w:sz w:val="22"/>
        </w:rPr>
        <w:t>zejména pokud jde o zvýšenou jazykovou rozmanitost ve tířdě</w:t>
      </w:r>
    </w:p>
    <w:p xmlns:wp14="http://schemas.microsoft.com/office/word/2010/wordml" w14:paraId="45FB0818" wp14:textId="77777777">
      <w:pPr>
        <w:pStyle w:val="BodyText"/>
        <w:rPr>
          <w:b/>
        </w:rPr>
      </w:pPr>
    </w:p>
    <w:p xmlns:wp14="http://schemas.microsoft.com/office/word/2010/wordml" w14:paraId="049F31CB" wp14:textId="60F16E11">
      <w:pPr>
        <w:pStyle w:val="BodyText"/>
        <w:spacing w:before="1"/>
        <w:ind w:left="115" w:right="107" w:firstLine="3"/>
        <w:jc w:val="both"/>
        <w:rPr/>
        <w:sectPr>
          <w:pgSz w:w="11910" w:h="16840" w:orient="portrait"/>
          <w:pgMar w:top="1600" w:right="1300" w:bottom="2180" w:left="1300" w:header="0" w:footer="1987"/>
          <w:cols w:num="1"/>
          <w:headerReference w:type="default" r:id="Re653bbf9b4b9429f"/>
        </w:sectPr>
      </w:pPr>
      <w:r w:rsidR="57EA7D1A">
        <w:rPr/>
        <w:t>Oceněné</w:t>
      </w:r>
      <w:r w:rsidR="57EA7D1A">
        <w:rPr/>
        <w:t xml:space="preserve"> </w:t>
      </w:r>
      <w:r w:rsidR="57EA7D1A">
        <w:rPr/>
        <w:t>projekty</w:t>
      </w:r>
      <w:r w:rsidR="57EA7D1A">
        <w:rPr/>
        <w:t xml:space="preserve"> by </w:t>
      </w:r>
      <w:r w:rsidR="57EA7D1A">
        <w:rPr/>
        <w:t>měly</w:t>
      </w:r>
      <w:r w:rsidR="57EA7D1A">
        <w:rPr/>
        <w:t xml:space="preserve"> </w:t>
      </w:r>
      <w:r w:rsidR="57EA7D1A">
        <w:rPr/>
        <w:t>zkoumat</w:t>
      </w:r>
      <w:r w:rsidR="57EA7D1A">
        <w:rPr/>
        <w:t xml:space="preserve"> </w:t>
      </w:r>
      <w:r w:rsidR="57EA7D1A">
        <w:rPr/>
        <w:t>postupy</w:t>
      </w:r>
      <w:r w:rsidR="57EA7D1A">
        <w:rPr/>
        <w:t xml:space="preserve">, </w:t>
      </w:r>
      <w:r w:rsidR="57EA7D1A">
        <w:rPr/>
        <w:t>které</w:t>
      </w:r>
      <w:r w:rsidR="57EA7D1A">
        <w:rPr/>
        <w:t xml:space="preserve"> </w:t>
      </w:r>
      <w:r w:rsidR="57EA7D1A">
        <w:rPr/>
        <w:t>pomáhají</w:t>
      </w:r>
      <w:r w:rsidR="57EA7D1A">
        <w:rPr/>
        <w:t xml:space="preserve"> </w:t>
      </w:r>
      <w:r w:rsidR="57EA7D1A">
        <w:rPr/>
        <w:t>řešit</w:t>
      </w:r>
      <w:r w:rsidR="57EA7D1A">
        <w:rPr/>
        <w:t xml:space="preserve"> </w:t>
      </w:r>
      <w:r w:rsidR="57EA7D1A">
        <w:rPr/>
        <w:t>zvýšenou</w:t>
      </w:r>
      <w:r w:rsidR="57EA7D1A">
        <w:rPr/>
        <w:t xml:space="preserve"> </w:t>
      </w:r>
      <w:r w:rsidR="57EA7D1A">
        <w:rPr/>
        <w:t>rozmanitost</w:t>
      </w:r>
      <w:r w:rsidR="57EA7D1A">
        <w:rPr/>
        <w:t xml:space="preserve"> </w:t>
      </w:r>
      <w:r w:rsidR="57EA7D1A">
        <w:rPr/>
        <w:t>ve</w:t>
      </w:r>
      <w:r w:rsidR="57EA7D1A">
        <w:rPr/>
        <w:t xml:space="preserve"> </w:t>
      </w:r>
      <w:r w:rsidR="57EA7D1A">
        <w:rPr/>
        <w:t>školách</w:t>
      </w:r>
      <w:r w:rsidR="57EA7D1A">
        <w:rPr/>
        <w:t xml:space="preserve"> v </w:t>
      </w:r>
      <w:r w:rsidR="57EA7D1A">
        <w:rPr/>
        <w:t>Evropě</w:t>
      </w:r>
      <w:r w:rsidR="57EA7D1A">
        <w:rPr/>
        <w:t xml:space="preserve">. </w:t>
      </w:r>
      <w:r w:rsidR="57EA7D1A">
        <w:rPr/>
        <w:t>Může</w:t>
      </w:r>
      <w:r w:rsidR="57EA7D1A">
        <w:rPr/>
        <w:t xml:space="preserve"> se </w:t>
      </w:r>
      <w:r w:rsidR="57EA7D1A">
        <w:rPr/>
        <w:t>jednat</w:t>
      </w:r>
      <w:r w:rsidR="57EA7D1A">
        <w:rPr/>
        <w:t xml:space="preserve"> </w:t>
      </w:r>
      <w:r w:rsidR="57EA7D1A">
        <w:rPr/>
        <w:t>například</w:t>
      </w:r>
      <w:r w:rsidR="57EA7D1A">
        <w:rPr/>
        <w:t xml:space="preserve"> o </w:t>
      </w:r>
      <w:r w:rsidR="57EA7D1A">
        <w:rPr/>
        <w:t>iniciativy</w:t>
      </w:r>
      <w:r w:rsidR="57EA7D1A">
        <w:rPr/>
        <w:t xml:space="preserve"> a </w:t>
      </w:r>
      <w:r w:rsidR="57EA7D1A">
        <w:rPr/>
        <w:t>pedagogické</w:t>
      </w:r>
      <w:r w:rsidR="57EA7D1A">
        <w:rPr/>
        <w:t xml:space="preserve"> </w:t>
      </w:r>
      <w:r w:rsidR="57EA7D1A">
        <w:rPr/>
        <w:t>postupy</w:t>
      </w:r>
      <w:r w:rsidR="57EA7D1A">
        <w:rPr/>
        <w:t xml:space="preserve"> </w:t>
      </w:r>
      <w:r w:rsidR="57EA7D1A">
        <w:rPr/>
        <w:t>přispívající</w:t>
      </w:r>
      <w:r w:rsidR="57EA7D1A">
        <w:rPr/>
        <w:t xml:space="preserve"> </w:t>
      </w:r>
      <w:r w:rsidR="57EA7D1A">
        <w:rPr/>
        <w:t>ke</w:t>
      </w:r>
      <w:r w:rsidR="57EA7D1A">
        <w:rPr/>
        <w:t xml:space="preserve"> </w:t>
      </w:r>
      <w:r w:rsidR="57EA7D1A">
        <w:rPr/>
        <w:t>zvyšování</w:t>
      </w:r>
      <w:r w:rsidR="57EA7D1A">
        <w:rPr/>
        <w:t xml:space="preserve"> </w:t>
      </w:r>
      <w:r w:rsidR="57EA7D1A">
        <w:rPr/>
        <w:t>dovedností</w:t>
      </w:r>
      <w:r w:rsidR="57EA7D1A">
        <w:rPr/>
        <w:t xml:space="preserve"> </w:t>
      </w:r>
      <w:r w:rsidR="57EA7D1A">
        <w:rPr/>
        <w:t>a</w:t>
      </w:r>
      <w:r w:rsidR="57EA7D1A">
        <w:rPr/>
        <w:t xml:space="preserve"> </w:t>
      </w:r>
      <w:r w:rsidR="57EA7D1A">
        <w:rPr/>
        <w:t>odborných</w:t>
      </w:r>
      <w:r w:rsidR="57EA7D1A">
        <w:rPr/>
        <w:t xml:space="preserve"> </w:t>
      </w:r>
      <w:r w:rsidR="57EA7D1A">
        <w:rPr/>
        <w:t>znalostí</w:t>
      </w:r>
      <w:r w:rsidR="57EA7D1A">
        <w:rPr/>
        <w:t xml:space="preserve"> </w:t>
      </w:r>
      <w:r w:rsidR="57EA7D1A">
        <w:rPr/>
        <w:t>učitelů</w:t>
      </w:r>
      <w:r w:rsidR="57EA7D1A">
        <w:rPr/>
        <w:t xml:space="preserve"> a </w:t>
      </w:r>
      <w:r w:rsidR="57EA7D1A">
        <w:rPr/>
        <w:t>pedagogických</w:t>
      </w:r>
      <w:r w:rsidR="57EA7D1A">
        <w:rPr/>
        <w:t xml:space="preserve"> </w:t>
      </w:r>
      <w:r w:rsidR="57EA7D1A">
        <w:rPr/>
        <w:t>pracovníků</w:t>
      </w:r>
      <w:r w:rsidR="57EA7D1A">
        <w:rPr/>
        <w:t xml:space="preserve"> </w:t>
      </w:r>
      <w:r w:rsidR="57EA7D1A">
        <w:rPr/>
        <w:t>obecně</w:t>
      </w:r>
      <w:r w:rsidR="57EA7D1A">
        <w:rPr/>
        <w:t xml:space="preserve"> pro </w:t>
      </w:r>
      <w:r w:rsidR="57EA7D1A">
        <w:rPr/>
        <w:t>výuku</w:t>
      </w:r>
      <w:r w:rsidR="57EA7D1A">
        <w:rPr/>
        <w:t xml:space="preserve"> </w:t>
      </w:r>
      <w:r w:rsidR="57EA7D1A">
        <w:rPr/>
        <w:t>ve</w:t>
      </w:r>
      <w:r w:rsidR="57EA7D1A">
        <w:rPr/>
        <w:t xml:space="preserve"> </w:t>
      </w:r>
      <w:r w:rsidR="57EA7D1A">
        <w:rPr/>
        <w:t>vícejazyčných</w:t>
      </w:r>
      <w:r w:rsidR="57EA7D1A">
        <w:rPr/>
        <w:t xml:space="preserve"> a </w:t>
      </w:r>
      <w:r w:rsidR="57EA7D1A">
        <w:rPr/>
        <w:t>multikulturních</w:t>
      </w:r>
      <w:r w:rsidR="57EA7D1A">
        <w:rPr/>
        <w:t xml:space="preserve"> </w:t>
      </w:r>
      <w:r w:rsidR="57EA7D1A">
        <w:rPr/>
        <w:t>kontextech</w:t>
      </w:r>
      <w:r w:rsidR="57EA7D1A">
        <w:rPr/>
        <w:t xml:space="preserve">, </w:t>
      </w:r>
      <w:r w:rsidR="57EA7D1A">
        <w:rPr/>
        <w:t>programy</w:t>
      </w:r>
      <w:r w:rsidR="57EA7D1A">
        <w:rPr/>
        <w:t xml:space="preserve"> </w:t>
      </w:r>
      <w:r w:rsidR="57EA7D1A">
        <w:rPr/>
        <w:t>počáteční</w:t>
      </w:r>
      <w:r w:rsidR="57EA7D1A">
        <w:rPr/>
        <w:t xml:space="preserve"> </w:t>
      </w:r>
      <w:r w:rsidR="57EA7D1A">
        <w:rPr/>
        <w:t>odborné</w:t>
      </w:r>
      <w:r w:rsidR="57EA7D1A">
        <w:rPr/>
        <w:t xml:space="preserve"> </w:t>
      </w:r>
      <w:r w:rsidR="57EA7D1A">
        <w:rPr/>
        <w:t>přípravy</w:t>
      </w:r>
      <w:r w:rsidR="57EA7D1A">
        <w:rPr/>
        <w:t xml:space="preserve"> </w:t>
      </w:r>
      <w:r w:rsidR="57EA7D1A">
        <w:rPr/>
        <w:t>vyučujících</w:t>
      </w:r>
      <w:r w:rsidR="57EA7D1A">
        <w:rPr/>
        <w:t xml:space="preserve"> (ITT) a </w:t>
      </w:r>
      <w:r w:rsidR="57EA7D1A">
        <w:rPr/>
        <w:t>dalšího</w:t>
      </w:r>
      <w:r w:rsidR="57EA7D1A">
        <w:rPr/>
        <w:t xml:space="preserve"> </w:t>
      </w:r>
      <w:r w:rsidR="57EA7D1A">
        <w:rPr/>
        <w:t>profesního</w:t>
      </w:r>
      <w:r w:rsidR="57EA7D1A">
        <w:rPr/>
        <w:t xml:space="preserve"> </w:t>
      </w:r>
      <w:r w:rsidR="57EA7D1A">
        <w:rPr/>
        <w:t>rozvoje</w:t>
      </w:r>
      <w:r w:rsidR="57EA7D1A">
        <w:rPr/>
        <w:t xml:space="preserve"> (CPD), </w:t>
      </w:r>
      <w:r w:rsidR="57EA7D1A">
        <w:rPr/>
        <w:t>včetně</w:t>
      </w:r>
      <w:r w:rsidR="57EA7D1A">
        <w:rPr/>
        <w:t xml:space="preserve"> </w:t>
      </w:r>
      <w:r w:rsidR="57EA7D1A">
        <w:rPr/>
        <w:t>pracovníků</w:t>
      </w:r>
      <w:r w:rsidR="57EA7D1A">
        <w:rPr/>
        <w:t xml:space="preserve"> v </w:t>
      </w:r>
      <w:r w:rsidR="57EA7D1A">
        <w:rPr/>
        <w:t>oblasti</w:t>
      </w:r>
      <w:r w:rsidR="57EA7D1A">
        <w:rPr/>
        <w:t xml:space="preserve"> </w:t>
      </w:r>
      <w:r w:rsidR="57EA7D1A">
        <w:rPr/>
        <w:t>předškolního</w:t>
      </w:r>
      <w:r w:rsidR="57EA7D1A">
        <w:rPr/>
        <w:t xml:space="preserve"> </w:t>
      </w:r>
      <w:r w:rsidR="57EA7D1A">
        <w:rPr/>
        <w:t>vzdělávání</w:t>
      </w:r>
      <w:r w:rsidR="57EA7D1A">
        <w:rPr/>
        <w:t xml:space="preserve"> a </w:t>
      </w:r>
      <w:r w:rsidR="57EA7D1A">
        <w:rPr/>
        <w:t>péče</w:t>
      </w:r>
      <w:r w:rsidR="57EA7D1A">
        <w:rPr/>
        <w:t xml:space="preserve">, </w:t>
      </w:r>
      <w:r w:rsidR="57EA7D1A">
        <w:rPr/>
        <w:t>podporu</w:t>
      </w:r>
      <w:r w:rsidR="57EA7D1A">
        <w:rPr/>
        <w:t xml:space="preserve"> a </w:t>
      </w:r>
      <w:r w:rsidR="57EA7D1A">
        <w:rPr/>
        <w:t>jasnou</w:t>
      </w:r>
      <w:r w:rsidR="57EA7D1A">
        <w:rPr/>
        <w:t xml:space="preserve"> </w:t>
      </w:r>
      <w:r w:rsidR="57EA7D1A">
        <w:rPr/>
        <w:t>vizi</w:t>
      </w:r>
      <w:r w:rsidR="57EA7D1A">
        <w:rPr/>
        <w:t xml:space="preserve"> </w:t>
      </w:r>
      <w:r w:rsidR="57EA7D1A">
        <w:rPr/>
        <w:t>vedení</w:t>
      </w:r>
      <w:r w:rsidR="57EA7D1A">
        <w:rPr/>
        <w:t xml:space="preserve"> </w:t>
      </w:r>
      <w:r w:rsidR="57EA7D1A">
        <w:rPr/>
        <w:t>školy</w:t>
      </w:r>
      <w:r w:rsidR="57EA7D1A">
        <w:rPr/>
        <w:t xml:space="preserve"> v</w:t>
      </w:r>
      <w:r w:rsidR="57EA7D1A">
        <w:rPr>
          <w:spacing w:val="3"/>
        </w:rPr>
        <w:t xml:space="preserve"> </w:t>
      </w:r>
      <w:r w:rsidR="57EA7D1A">
        <w:rPr/>
        <w:t>oblasti</w:t>
      </w:r>
      <w:r w:rsidR="57EA7D1A">
        <w:rPr>
          <w:spacing w:val="-7"/>
        </w:rPr>
        <w:t xml:space="preserve"> </w:t>
      </w:r>
      <w:r w:rsidR="57EA7D1A">
        <w:rPr/>
        <w:t>inkluze</w:t>
      </w:r>
      <w:r w:rsidR="57EA7D1A">
        <w:rPr/>
        <w:t>.</w:t>
      </w:r>
      <w:r w:rsidR="57EA7D1A">
        <w:rPr>
          <w:spacing w:val="-5"/>
        </w:rPr>
        <w:t xml:space="preserve"> </w:t>
      </w:r>
      <w:r w:rsidR="57EA7D1A">
        <w:rPr/>
        <w:t>Zpráva</w:t>
      </w:r>
      <w:r w:rsidR="57EA7D1A">
        <w:rPr>
          <w:spacing w:val="-5"/>
        </w:rPr>
        <w:t xml:space="preserve"> </w:t>
      </w:r>
      <w:r w:rsidR="57EA7D1A">
        <w:rPr/>
        <w:t>Eurydice</w:t>
      </w:r>
      <w:r w:rsidR="57EA7D1A">
        <w:rPr>
          <w:spacing w:val="-6"/>
        </w:rPr>
        <w:t xml:space="preserve"> </w:t>
      </w:r>
      <w:r w:rsidR="57EA7D1A">
        <w:rPr/>
        <w:t>„</w:t>
      </w:r>
      <w:r w:rsidR="57EA7D1A">
        <w:rPr/>
        <w:t>Integrace</w:t>
      </w:r>
      <w:r w:rsidR="57EA7D1A">
        <w:rPr>
          <w:spacing w:val="-6"/>
        </w:rPr>
        <w:t xml:space="preserve"> </w:t>
      </w:r>
      <w:r w:rsidR="57EA7D1A">
        <w:rPr/>
        <w:t>žáků-migrantů</w:t>
      </w:r>
      <w:r w:rsidR="57EA7D1A">
        <w:rPr>
          <w:spacing w:val="-6"/>
        </w:rPr>
        <w:t xml:space="preserve"> </w:t>
      </w:r>
      <w:r w:rsidR="57EA7D1A">
        <w:rPr/>
        <w:t>do</w:t>
      </w:r>
      <w:r w:rsidR="57EA7D1A">
        <w:rPr>
          <w:spacing w:val="-4"/>
        </w:rPr>
        <w:t xml:space="preserve"> </w:t>
      </w:r>
      <w:r w:rsidR="57EA7D1A">
        <w:rPr/>
        <w:t>škol</w:t>
      </w:r>
      <w:r w:rsidR="57EA7D1A">
        <w:rPr>
          <w:spacing w:val="-7"/>
        </w:rPr>
        <w:t xml:space="preserve"> </w:t>
      </w:r>
      <w:r w:rsidR="57EA7D1A">
        <w:rPr/>
        <w:t>v</w:t>
      </w:r>
      <w:r w:rsidR="57EA7D1A">
        <w:rPr>
          <w:spacing w:val="4"/>
        </w:rPr>
        <w:t xml:space="preserve"> </w:t>
      </w:r>
      <w:r w:rsidR="57EA7D1A">
        <w:rPr/>
        <w:t>Evropě</w:t>
      </w:r>
      <w:r w:rsidR="57EA7D1A">
        <w:rPr/>
        <w:t>“</w:t>
      </w:r>
      <w:r w:rsidR="57EA7D1A">
        <w:rPr>
          <w:spacing w:val="-9"/>
        </w:rPr>
        <w:t xml:space="preserve"> </w:t>
      </w:r>
      <w:r w:rsidR="57EA7D1A">
        <w:rPr/>
        <w:t>z</w:t>
      </w:r>
      <w:r w:rsidR="57EA7D1A">
        <w:rPr>
          <w:spacing w:val="7"/>
        </w:rPr>
        <w:t xml:space="preserve"> </w:t>
      </w:r>
      <w:r w:rsidR="57EA7D1A">
        <w:rPr/>
        <w:t>roku</w:t>
      </w:r>
      <w:r w:rsidR="57EA7D1A">
        <w:rPr>
          <w:spacing w:val="-6"/>
        </w:rPr>
        <w:t xml:space="preserve"> </w:t>
      </w:r>
      <w:r w:rsidR="57EA7D1A">
        <w:rPr/>
        <w:t xml:space="preserve">2019 </w:t>
      </w:r>
      <w:r w:rsidR="57EA7D1A">
        <w:rPr/>
        <w:t>uvádí</w:t>
      </w:r>
      <w:r w:rsidR="57EA7D1A">
        <w:rPr/>
        <w:t xml:space="preserve">, </w:t>
      </w:r>
      <w:r w:rsidR="57EA7D1A">
        <w:rPr/>
        <w:t>že</w:t>
      </w:r>
      <w:r w:rsidR="57EA7D1A">
        <w:rPr/>
        <w:t xml:space="preserve"> </w:t>
      </w:r>
      <w:r w:rsidR="57EA7D1A">
        <w:rPr/>
        <w:t>zejména</w:t>
      </w:r>
      <w:r w:rsidR="57EA7D1A">
        <w:rPr/>
        <w:t xml:space="preserve"> </w:t>
      </w:r>
      <w:r w:rsidR="57EA7D1A">
        <w:rPr/>
        <w:t>výuka</w:t>
      </w:r>
      <w:r w:rsidR="57EA7D1A">
        <w:rPr/>
        <w:t xml:space="preserve"> v </w:t>
      </w:r>
      <w:r w:rsidR="57EA7D1A">
        <w:rPr/>
        <w:t>širším</w:t>
      </w:r>
      <w:r w:rsidR="57EA7D1A">
        <w:rPr/>
        <w:t xml:space="preserve"> </w:t>
      </w:r>
      <w:r w:rsidR="57EA7D1A">
        <w:rPr/>
        <w:t>vícejazyčném</w:t>
      </w:r>
      <w:r w:rsidR="57EA7D1A">
        <w:rPr/>
        <w:t xml:space="preserve"> a </w:t>
      </w:r>
      <w:r w:rsidR="57EA7D1A">
        <w:rPr/>
        <w:t>multikulturním</w:t>
      </w:r>
      <w:r w:rsidR="57EA7D1A">
        <w:rPr/>
        <w:t xml:space="preserve"> </w:t>
      </w:r>
      <w:r w:rsidR="57EA7D1A">
        <w:rPr/>
        <w:t>vzdělávacím</w:t>
      </w:r>
      <w:r w:rsidR="57EA7D1A">
        <w:rPr/>
        <w:t xml:space="preserve"> </w:t>
      </w:r>
      <w:r w:rsidR="57EA7D1A">
        <w:rPr/>
        <w:t>rámci</w:t>
      </w:r>
      <w:r w:rsidR="57EA7D1A">
        <w:rPr/>
        <w:t xml:space="preserve">, </w:t>
      </w:r>
      <w:r w:rsidR="57EA7D1A">
        <w:rPr/>
        <w:t>kde</w:t>
      </w:r>
      <w:r w:rsidR="57EA7D1A">
        <w:rPr/>
        <w:t xml:space="preserve"> se </w:t>
      </w:r>
      <w:r w:rsidR="57EA7D1A">
        <w:rPr/>
        <w:t>oceňují</w:t>
      </w:r>
      <w:r w:rsidR="57EA7D1A">
        <w:rPr/>
        <w:t xml:space="preserve"> </w:t>
      </w:r>
      <w:r w:rsidR="57EA7D1A">
        <w:rPr/>
        <w:t>jazyk</w:t>
      </w:r>
      <w:r w:rsidR="57EA7D1A">
        <w:rPr/>
        <w:t xml:space="preserve">(y) a </w:t>
      </w:r>
      <w:r w:rsidR="57EA7D1A">
        <w:rPr/>
        <w:t>kultura</w:t>
      </w:r>
      <w:r w:rsidR="57EA7D1A">
        <w:rPr/>
        <w:t xml:space="preserve"> (</w:t>
      </w:r>
      <w:r w:rsidR="57EA7D1A">
        <w:rPr/>
        <w:t>kultury</w:t>
      </w:r>
      <w:r w:rsidR="57EA7D1A">
        <w:rPr/>
        <w:t xml:space="preserve">) </w:t>
      </w:r>
      <w:r w:rsidR="57EA7D1A">
        <w:rPr/>
        <w:t>migrantů</w:t>
      </w:r>
      <w:r w:rsidR="57EA7D1A">
        <w:rPr/>
        <w:t xml:space="preserve">, </w:t>
      </w:r>
      <w:r w:rsidR="57EA7D1A">
        <w:rPr>
          <w:spacing w:val="-3"/>
        </w:rPr>
        <w:t>má</w:t>
      </w:r>
      <w:r w:rsidR="57EA7D1A">
        <w:rPr>
          <w:spacing w:val="-3"/>
        </w:rPr>
        <w:t xml:space="preserve"> </w:t>
      </w:r>
      <w:r w:rsidR="57EA7D1A">
        <w:rPr/>
        <w:t>dva</w:t>
      </w:r>
      <w:r w:rsidR="57EA7D1A">
        <w:rPr/>
        <w:t xml:space="preserve"> </w:t>
      </w:r>
      <w:r w:rsidR="57EA7D1A">
        <w:rPr/>
        <w:t>významné</w:t>
      </w:r>
      <w:r w:rsidR="57EA7D1A">
        <w:rPr/>
        <w:t xml:space="preserve"> </w:t>
      </w:r>
      <w:r w:rsidR="57EA7D1A">
        <w:rPr/>
        <w:t>přínosy</w:t>
      </w:r>
      <w:r w:rsidR="57EA7D1A">
        <w:rPr/>
        <w:t xml:space="preserve"> pro </w:t>
      </w:r>
      <w:r w:rsidR="57EA7D1A">
        <w:rPr/>
        <w:t>vzdělávání</w:t>
      </w:r>
      <w:r w:rsidR="57EA7D1A">
        <w:rPr/>
        <w:t>. Za</w:t>
      </w:r>
      <w:r w:rsidR="57EA7D1A">
        <w:rPr>
          <w:spacing w:val="-8"/>
        </w:rPr>
        <w:t xml:space="preserve"> </w:t>
      </w:r>
      <w:r w:rsidR="57EA7D1A">
        <w:rPr/>
        <w:t>prvé</w:t>
      </w:r>
      <w:r w:rsidR="57EA7D1A">
        <w:rPr>
          <w:spacing w:val="-7"/>
        </w:rPr>
        <w:t xml:space="preserve"> </w:t>
      </w:r>
      <w:r w:rsidR="57EA7D1A">
        <w:rPr/>
        <w:t>pomáhá</w:t>
      </w:r>
      <w:r w:rsidR="57EA7D1A">
        <w:rPr>
          <w:spacing w:val="-8"/>
        </w:rPr>
        <w:t xml:space="preserve"> </w:t>
      </w:r>
      <w:r w:rsidR="57EA7D1A">
        <w:rPr/>
        <w:t>žákům-migrantům</w:t>
      </w:r>
      <w:r w:rsidR="57EA7D1A">
        <w:rPr>
          <w:spacing w:val="-8"/>
        </w:rPr>
        <w:t xml:space="preserve"> </w:t>
      </w:r>
      <w:r w:rsidR="57EA7D1A">
        <w:rPr/>
        <w:t>naučit</w:t>
      </w:r>
      <w:r w:rsidR="57EA7D1A">
        <w:rPr>
          <w:spacing w:val="-7"/>
        </w:rPr>
        <w:t xml:space="preserve"> </w:t>
      </w:r>
      <w:r w:rsidR="57EA7D1A">
        <w:rPr/>
        <w:t>se</w:t>
      </w:r>
      <w:r w:rsidR="57EA7D1A">
        <w:rPr>
          <w:spacing w:val="-8"/>
        </w:rPr>
        <w:t xml:space="preserve"> </w:t>
      </w:r>
      <w:r w:rsidR="57EA7D1A">
        <w:rPr/>
        <w:t>snadněji</w:t>
      </w:r>
      <w:r w:rsidR="57EA7D1A">
        <w:rPr>
          <w:spacing w:val="-10"/>
        </w:rPr>
        <w:t xml:space="preserve"> </w:t>
      </w:r>
      <w:r w:rsidR="57EA7D1A">
        <w:rPr/>
        <w:t>vyučovací</w:t>
      </w:r>
      <w:r w:rsidR="57EA7D1A">
        <w:rPr>
          <w:spacing w:val="-9"/>
        </w:rPr>
        <w:t xml:space="preserve"> </w:t>
      </w:r>
      <w:r w:rsidR="57EA7D1A">
        <w:rPr/>
        <w:t>jazyk</w:t>
      </w:r>
      <w:r w:rsidR="57EA7D1A">
        <w:rPr>
          <w:spacing w:val="-10"/>
        </w:rPr>
        <w:t xml:space="preserve"> </w:t>
      </w:r>
      <w:r w:rsidR="57EA7D1A">
        <w:rPr/>
        <w:t>a</w:t>
      </w:r>
      <w:r w:rsidR="57EA7D1A">
        <w:rPr>
          <w:spacing w:val="9"/>
        </w:rPr>
        <w:t xml:space="preserve"> </w:t>
      </w:r>
      <w:r w:rsidR="57EA7D1A">
        <w:rPr/>
        <w:t>za</w:t>
      </w:r>
      <w:r w:rsidR="57EA7D1A">
        <w:rPr>
          <w:spacing w:val="-7"/>
        </w:rPr>
        <w:t xml:space="preserve"> </w:t>
      </w:r>
      <w:r w:rsidR="57EA7D1A">
        <w:rPr/>
        <w:t>druhé</w:t>
      </w:r>
      <w:r w:rsidR="57EA7D1A">
        <w:rPr>
          <w:spacing w:val="-7"/>
        </w:rPr>
        <w:t xml:space="preserve"> </w:t>
      </w:r>
      <w:r w:rsidR="57EA7D1A">
        <w:rPr/>
        <w:t>jim</w:t>
      </w:r>
      <w:r w:rsidR="57EA7D1A">
        <w:rPr>
          <w:spacing w:val="-8"/>
        </w:rPr>
        <w:t xml:space="preserve"> </w:t>
      </w:r>
      <w:r w:rsidR="57EA7D1A">
        <w:rPr/>
        <w:t>také</w:t>
      </w:r>
      <w:r w:rsidR="57EA7D1A">
        <w:rPr/>
        <w:t xml:space="preserve"> </w:t>
      </w:r>
      <w:r w:rsidR="57EA7D1A">
        <w:rPr/>
        <w:t>dává</w:t>
      </w:r>
      <w:r w:rsidR="57EA7D1A">
        <w:rPr/>
        <w:t xml:space="preserve"> </w:t>
      </w:r>
      <w:r w:rsidR="57EA7D1A">
        <w:rPr/>
        <w:t>šanci</w:t>
      </w:r>
      <w:r w:rsidR="57EA7D1A">
        <w:rPr/>
        <w:t xml:space="preserve"> </w:t>
      </w:r>
      <w:r w:rsidR="57EA7D1A">
        <w:rPr/>
        <w:t>pozitivním</w:t>
      </w:r>
      <w:r w:rsidR="57EA7D1A">
        <w:rPr/>
        <w:t xml:space="preserve"> </w:t>
      </w:r>
      <w:r w:rsidR="57EA7D1A">
        <w:rPr/>
        <w:t>způsobem</w:t>
      </w:r>
      <w:r w:rsidR="57EA7D1A">
        <w:rPr/>
        <w:t xml:space="preserve"> </w:t>
      </w:r>
      <w:r w:rsidR="57EA7D1A">
        <w:rPr/>
        <w:t>formovat</w:t>
      </w:r>
      <w:r w:rsidR="57EA7D1A">
        <w:rPr/>
        <w:t xml:space="preserve"> </w:t>
      </w:r>
      <w:r w:rsidR="57EA7D1A">
        <w:rPr/>
        <w:t>svou</w:t>
      </w:r>
      <w:r w:rsidR="57EA7D1A">
        <w:rPr/>
        <w:t xml:space="preserve"> </w:t>
      </w:r>
      <w:r w:rsidR="57EA7D1A">
        <w:rPr/>
        <w:t>vlastní</w:t>
      </w:r>
      <w:r w:rsidR="57EA7D1A">
        <w:rPr/>
        <w:t xml:space="preserve"> </w:t>
      </w:r>
      <w:r w:rsidR="57EA7D1A">
        <w:rPr/>
        <w:t>identitu</w:t>
      </w:r>
      <w:r w:rsidR="57EA7D1A">
        <w:rPr/>
        <w:t xml:space="preserve">, </w:t>
      </w:r>
      <w:r w:rsidR="57EA7D1A">
        <w:rPr/>
        <w:t>protože</w:t>
      </w:r>
      <w:r w:rsidR="57EA7D1A">
        <w:rPr/>
        <w:t xml:space="preserve"> </w:t>
      </w:r>
      <w:r w:rsidR="57EA7D1A">
        <w:rPr/>
        <w:t>jejich</w:t>
      </w:r>
      <w:r w:rsidR="57EA7D1A">
        <w:rPr/>
        <w:t xml:space="preserve"> </w:t>
      </w:r>
      <w:r w:rsidR="57EA7D1A">
        <w:rPr/>
        <w:t>jazyk</w:t>
      </w:r>
      <w:r w:rsidR="57EA7D1A">
        <w:rPr/>
        <w:t>(</w:t>
      </w:r>
      <w:r w:rsidR="57EA7D1A">
        <w:rPr/>
        <w:t xml:space="preserve">y)   </w:t>
      </w:r>
      <w:r w:rsidR="57EA7D1A">
        <w:rPr/>
        <w:t xml:space="preserve">  a </w:t>
      </w:r>
      <w:r w:rsidR="57EA7D1A">
        <w:rPr/>
        <w:t>kultura</w:t>
      </w:r>
      <w:r w:rsidR="57EA7D1A">
        <w:rPr/>
        <w:t xml:space="preserve"> (</w:t>
      </w:r>
      <w:r w:rsidR="57EA7D1A">
        <w:rPr/>
        <w:t>kultury</w:t>
      </w:r>
      <w:r w:rsidR="57EA7D1A">
        <w:rPr/>
        <w:t xml:space="preserve">) </w:t>
      </w:r>
      <w:r w:rsidR="57EA7D1A">
        <w:rPr/>
        <w:t>jsou</w:t>
      </w:r>
      <w:r w:rsidR="57EA7D1A">
        <w:rPr/>
        <w:t xml:space="preserve"> </w:t>
      </w:r>
      <w:r w:rsidR="57EA7D1A">
        <w:rPr/>
        <w:t>oceňovány</w:t>
      </w:r>
      <w:r w:rsidR="57EA7D1A">
        <w:rPr/>
        <w:t xml:space="preserve"> </w:t>
      </w:r>
      <w:r w:rsidR="57EA7D1A">
        <w:rPr/>
        <w:t>společně</w:t>
      </w:r>
      <w:r w:rsidR="57EA7D1A">
        <w:rPr/>
        <w:t xml:space="preserve"> s </w:t>
      </w:r>
      <w:r w:rsidR="57EA7D1A">
        <w:rPr/>
        <w:t>jazykem</w:t>
      </w:r>
      <w:r w:rsidR="57EA7D1A">
        <w:rPr/>
        <w:t xml:space="preserve"> a </w:t>
      </w:r>
      <w:r w:rsidR="57EA7D1A">
        <w:rPr/>
        <w:t>kulturou</w:t>
      </w:r>
      <w:r w:rsidR="57EA7D1A">
        <w:rPr/>
        <w:t xml:space="preserve"> </w:t>
      </w:r>
      <w:r w:rsidR="57EA7D1A">
        <w:rPr/>
        <w:t>hostitelské</w:t>
      </w:r>
      <w:r w:rsidR="57EA7D1A">
        <w:rPr/>
        <w:t xml:space="preserve"> </w:t>
      </w:r>
      <w:r w:rsidR="57EA7D1A">
        <w:rPr/>
        <w:t>země</w:t>
      </w:r>
      <w:r w:rsidR="57EA7D1A">
        <w:rPr/>
        <w:t xml:space="preserve">. </w:t>
      </w:r>
      <w:r w:rsidR="57EA7D1A">
        <w:rPr/>
        <w:t>Interkulturní</w:t>
      </w:r>
      <w:r w:rsidR="57EA7D1A">
        <w:rPr/>
        <w:t xml:space="preserve"> </w:t>
      </w:r>
      <w:r w:rsidR="57EA7D1A">
        <w:rPr/>
        <w:t>vzdělávání</w:t>
      </w:r>
      <w:r w:rsidR="57EA7D1A">
        <w:rPr/>
        <w:t xml:space="preserve"> </w:t>
      </w:r>
      <w:r w:rsidR="57EA7D1A">
        <w:rPr/>
        <w:t>může</w:t>
      </w:r>
      <w:r w:rsidR="57EA7D1A">
        <w:rPr/>
        <w:t xml:space="preserve"> </w:t>
      </w:r>
      <w:r w:rsidR="57EA7D1A">
        <w:rPr/>
        <w:t>vytvořit</w:t>
      </w:r>
      <w:r w:rsidR="57EA7D1A">
        <w:rPr/>
        <w:t xml:space="preserve">  </w:t>
      </w:r>
      <w:r w:rsidR="57EA7D1A">
        <w:rPr/>
        <w:t>potřebný</w:t>
      </w:r>
      <w:r w:rsidR="57EA7D1A">
        <w:rPr/>
        <w:t xml:space="preserve"> </w:t>
      </w:r>
      <w:r w:rsidR="57EA7D1A">
        <w:rPr/>
        <w:t>prostor</w:t>
      </w:r>
      <w:r w:rsidR="57EA7D1A">
        <w:rPr/>
        <w:t xml:space="preserve"> a </w:t>
      </w:r>
      <w:r w:rsidR="57EA7D1A">
        <w:rPr/>
        <w:t>podmínky</w:t>
      </w:r>
      <w:r w:rsidR="57EA7D1A">
        <w:rPr/>
        <w:t xml:space="preserve"> pro  </w:t>
      </w:r>
      <w:r w:rsidR="57EA7D1A">
        <w:rPr/>
        <w:t>všechny</w:t>
      </w:r>
      <w:r w:rsidR="57EA7D1A">
        <w:rPr/>
        <w:t xml:space="preserve"> </w:t>
      </w:r>
      <w:r w:rsidR="57EA7D1A">
        <w:rPr/>
        <w:t>žáky</w:t>
      </w:r>
      <w:r w:rsidR="57EA7D1A">
        <w:rPr/>
        <w:t xml:space="preserve">   z </w:t>
      </w:r>
      <w:r w:rsidR="57EA7D1A">
        <w:rPr/>
        <w:t>různých</w:t>
      </w:r>
      <w:r w:rsidR="57EA7D1A">
        <w:rPr/>
        <w:t xml:space="preserve"> </w:t>
      </w:r>
      <w:r w:rsidR="57EA7D1A">
        <w:rPr/>
        <w:t>jazykových</w:t>
      </w:r>
      <w:r w:rsidR="57EA7D1A">
        <w:rPr/>
        <w:t xml:space="preserve"> a </w:t>
      </w:r>
      <w:r w:rsidR="57EA7D1A">
        <w:rPr/>
        <w:t>kulturních</w:t>
      </w:r>
      <w:r w:rsidR="57EA7D1A">
        <w:rPr/>
        <w:t xml:space="preserve"> </w:t>
      </w:r>
      <w:r w:rsidR="57EA7D1A">
        <w:rPr/>
        <w:t>prostředí</w:t>
      </w:r>
      <w:r w:rsidR="57EA7D1A">
        <w:rPr/>
        <w:t xml:space="preserve"> (v </w:t>
      </w:r>
      <w:r w:rsidR="57EA7D1A">
        <w:rPr/>
        <w:t>dané</w:t>
      </w:r>
      <w:r w:rsidR="57EA7D1A">
        <w:rPr/>
        <w:t xml:space="preserve"> zemi </w:t>
      </w:r>
      <w:r w:rsidR="57EA7D1A">
        <w:rPr/>
        <w:t>narozené</w:t>
      </w:r>
      <w:r w:rsidR="57EA7D1A">
        <w:rPr/>
        <w:t xml:space="preserve"> </w:t>
      </w:r>
      <w:r w:rsidR="57EA7D1A">
        <w:rPr/>
        <w:t>žáky</w:t>
      </w:r>
      <w:r w:rsidR="57EA7D1A">
        <w:rPr/>
        <w:t xml:space="preserve"> </w:t>
      </w:r>
      <w:r w:rsidR="57EA7D1A">
        <w:rPr/>
        <w:t>stejně</w:t>
      </w:r>
      <w:r w:rsidR="57EA7D1A">
        <w:rPr/>
        <w:t xml:space="preserve"> </w:t>
      </w:r>
      <w:r w:rsidR="57EA7D1A">
        <w:rPr/>
        <w:t>jako</w:t>
      </w:r>
      <w:r w:rsidR="57EA7D1A">
        <w:rPr/>
        <w:t xml:space="preserve"> </w:t>
      </w:r>
      <w:r w:rsidR="57EA7D1A">
        <w:rPr/>
        <w:t>migranty</w:t>
      </w:r>
      <w:r w:rsidR="57EA7D1A">
        <w:rPr/>
        <w:t>),</w:t>
      </w:r>
      <w:r w:rsidR="57EA7D1A">
        <w:rPr>
          <w:spacing w:val="-10"/>
        </w:rPr>
        <w:t xml:space="preserve"> </w:t>
      </w:r>
      <w:r w:rsidR="57EA7D1A">
        <w:rPr/>
        <w:t>aby</w:t>
      </w:r>
      <w:r w:rsidR="57EA7D1A">
        <w:rPr>
          <w:spacing w:val="-11"/>
        </w:rPr>
        <w:t xml:space="preserve"> </w:t>
      </w:r>
      <w:r w:rsidR="57EA7D1A">
        <w:rPr/>
        <w:t>dokázali</w:t>
      </w:r>
      <w:r w:rsidR="57EA7D1A">
        <w:rPr>
          <w:spacing w:val="-11"/>
        </w:rPr>
        <w:t xml:space="preserve"> </w:t>
      </w:r>
      <w:r w:rsidR="57EA7D1A">
        <w:rPr/>
        <w:t>komunikovat</w:t>
      </w:r>
      <w:r w:rsidR="57EA7D1A">
        <w:rPr/>
        <w:t>,</w:t>
      </w:r>
      <w:r w:rsidR="57EA7D1A">
        <w:rPr>
          <w:spacing w:val="-10"/>
        </w:rPr>
        <w:t xml:space="preserve"> </w:t>
      </w:r>
      <w:r w:rsidR="57EA7D1A">
        <w:rPr/>
        <w:t>učit</w:t>
      </w:r>
      <w:r w:rsidR="57EA7D1A">
        <w:rPr>
          <w:spacing w:val="-8"/>
        </w:rPr>
        <w:t xml:space="preserve"> </w:t>
      </w:r>
      <w:r w:rsidR="57EA7D1A">
        <w:rPr/>
        <w:t>se</w:t>
      </w:r>
      <w:r w:rsidR="57EA7D1A">
        <w:rPr>
          <w:spacing w:val="-9"/>
        </w:rPr>
        <w:t xml:space="preserve"> </w:t>
      </w:r>
      <w:r w:rsidR="57EA7D1A">
        <w:rPr/>
        <w:t>společně</w:t>
      </w:r>
      <w:r w:rsidR="57EA7D1A">
        <w:rPr>
          <w:spacing w:val="-9"/>
        </w:rPr>
        <w:t xml:space="preserve"> </w:t>
      </w:r>
      <w:r w:rsidR="57EA7D1A">
        <w:rPr/>
        <w:t>a</w:t>
      </w:r>
      <w:r w:rsidR="57EA7D1A">
        <w:rPr>
          <w:spacing w:val="9"/>
        </w:rPr>
        <w:t xml:space="preserve"> </w:t>
      </w:r>
      <w:r w:rsidR="57EA7D1A">
        <w:rPr/>
        <w:t>rozvíjet</w:t>
      </w:r>
      <w:r w:rsidR="57EA7D1A">
        <w:rPr>
          <w:spacing w:val="-9"/>
        </w:rPr>
        <w:t xml:space="preserve"> </w:t>
      </w:r>
      <w:r w:rsidR="57EA7D1A">
        <w:rPr/>
        <w:t>se</w:t>
      </w:r>
      <w:r w:rsidR="57EA7D1A">
        <w:rPr>
          <w:spacing w:val="-9"/>
        </w:rPr>
        <w:t xml:space="preserve"> </w:t>
      </w:r>
      <w:r w:rsidR="57EA7D1A">
        <w:rPr/>
        <w:t>jako</w:t>
      </w:r>
      <w:r w:rsidR="57EA7D1A">
        <w:rPr>
          <w:spacing w:val="-8"/>
        </w:rPr>
        <w:t xml:space="preserve"> </w:t>
      </w:r>
      <w:r w:rsidR="57EA7D1A">
        <w:rPr/>
        <w:t>jednotlivci</w:t>
      </w:r>
      <w:r w:rsidR="57EA7D1A">
        <w:rPr/>
        <w:t>,</w:t>
      </w:r>
      <w:r w:rsidR="57EA7D1A">
        <w:rPr>
          <w:spacing w:val="-10"/>
        </w:rPr>
        <w:t xml:space="preserve"> </w:t>
      </w:r>
      <w:r w:rsidR="57EA7D1A">
        <w:rPr/>
        <w:t>kteří</w:t>
      </w:r>
      <w:r w:rsidR="57EA7D1A">
        <w:rPr>
          <w:spacing w:val="-11"/>
        </w:rPr>
        <w:t xml:space="preserve"> </w:t>
      </w:r>
      <w:r w:rsidR="57EA7D1A">
        <w:rPr/>
        <w:t>si</w:t>
      </w:r>
    </w:p>
    <w:p xmlns:wp14="http://schemas.microsoft.com/office/word/2010/wordml" w:rsidP="57EA7D1A" w14:paraId="16972F69" wp14:textId="6D0B810E">
      <w:pPr>
        <w:pStyle w:val="BodyText"/>
        <w:spacing w:before="75"/>
        <w:ind w:left="0" w:right="109" w:hanging="0"/>
        <w:jc w:val="both"/>
        <w:rPr/>
      </w:pPr>
      <w:r w:rsidR="073663FA">
        <w:rPr/>
        <w:t>uvědomují</w:t>
      </w:r>
      <w:r w:rsidR="073663FA">
        <w:rPr/>
        <w:t xml:space="preserve"> </w:t>
      </w:r>
      <w:r w:rsidR="073663FA">
        <w:rPr/>
        <w:t>svou</w:t>
      </w:r>
      <w:r w:rsidR="073663FA">
        <w:rPr/>
        <w:t xml:space="preserve"> </w:t>
      </w:r>
      <w:r w:rsidR="073663FA">
        <w:rPr/>
        <w:t>vl</w:t>
      </w:r>
      <w:r w:rsidR="57EA7D1A">
        <w:rPr/>
        <w:t>a</w:t>
      </w:r>
      <w:r w:rsidR="073663FA">
        <w:rPr/>
        <w:t>stn</w:t>
      </w:r>
      <w:r w:rsidR="073663FA">
        <w:rPr/>
        <w:t>í</w:t>
      </w:r>
      <w:r w:rsidR="073663FA">
        <w:rPr/>
        <w:t xml:space="preserve"> </w:t>
      </w:r>
      <w:r w:rsidR="073663FA">
        <w:rPr/>
        <w:t>kulturn</w:t>
      </w:r>
      <w:r w:rsidR="073663FA">
        <w:rPr/>
        <w:t>í</w:t>
      </w:r>
      <w:r w:rsidR="073663FA">
        <w:rPr/>
        <w:t xml:space="preserve"> </w:t>
      </w:r>
      <w:r w:rsidR="073663FA">
        <w:rPr/>
        <w:t>identi</w:t>
      </w:r>
      <w:r w:rsidR="073663FA">
        <w:rPr/>
        <w:t>t</w:t>
      </w:r>
      <w:r w:rsidR="073663FA">
        <w:rPr/>
        <w:t xml:space="preserve"> a</w:t>
      </w:r>
      <w:r w:rsidR="073663FA">
        <w:rPr/>
        <w:t xml:space="preserve"> </w:t>
      </w:r>
      <w:r w:rsidR="073663FA">
        <w:rPr/>
        <w:t>respektuj</w:t>
      </w:r>
      <w:r w:rsidR="073663FA">
        <w:rPr/>
        <w:t>í</w:t>
      </w:r>
      <w:r w:rsidR="073663FA">
        <w:rPr/>
        <w:t xml:space="preserve"> </w:t>
      </w:r>
      <w:r w:rsidR="073663FA">
        <w:rPr/>
        <w:t>kulturn</w:t>
      </w:r>
      <w:r w:rsidR="073663FA">
        <w:rPr/>
        <w:t>í</w:t>
      </w:r>
      <w:r w:rsidR="073663FA">
        <w:rPr/>
        <w:t xml:space="preserve"> identity</w:t>
      </w:r>
      <w:r w:rsidR="073663FA">
        <w:rPr/>
        <w:t xml:space="preserve"> </w:t>
      </w:r>
      <w:r w:rsidR="073663FA">
        <w:rPr/>
        <w:t>ostatníc</w:t>
      </w:r>
      <w:r w:rsidR="073663FA">
        <w:rPr/>
        <w:t>h</w:t>
      </w:r>
      <w:r w:rsidR="073663FA">
        <w:rPr/>
        <w:t>. To</w:t>
      </w:r>
      <w:r w:rsidR="073663FA">
        <w:rPr/>
        <w:t xml:space="preserve"> </w:t>
      </w:r>
      <w:r w:rsidR="073663FA">
        <w:rPr/>
        <w:t>posiluj</w:t>
      </w:r>
      <w:r w:rsidR="073663FA">
        <w:rPr/>
        <w:t>e</w:t>
      </w:r>
      <w:r w:rsidR="073663FA">
        <w:rPr/>
        <w:t xml:space="preserve"> </w:t>
      </w:r>
      <w:r w:rsidR="073663FA">
        <w:rPr/>
        <w:t>inkluzivnějš</w:t>
      </w:r>
      <w:r w:rsidR="073663FA">
        <w:rPr/>
        <w:t>í</w:t>
      </w:r>
      <w:r w:rsidR="073663FA">
        <w:rPr/>
        <w:t xml:space="preserve"> </w:t>
      </w:r>
      <w:r w:rsidR="073663FA">
        <w:rPr/>
        <w:t>škol</w:t>
      </w:r>
      <w:r w:rsidR="073663FA">
        <w:rPr/>
        <w:t>u</w:t>
      </w:r>
      <w:r w:rsidR="073663FA">
        <w:rPr/>
        <w:t>.</w:t>
      </w:r>
    </w:p>
    <w:p xmlns:wp14="http://schemas.microsoft.com/office/word/2010/wordml" w14:paraId="53128261" wp14:textId="77777777">
      <w:pPr>
        <w:pStyle w:val="BodyText"/>
        <w:spacing w:before="2"/>
      </w:pPr>
    </w:p>
    <w:p xmlns:wp14="http://schemas.microsoft.com/office/word/2010/wordml" w14:paraId="200458EE" wp14:textId="77777777">
      <w:pPr>
        <w:pStyle w:val="Heading1"/>
        <w:numPr>
          <w:ilvl w:val="0"/>
          <w:numId w:val="2"/>
        </w:numPr>
        <w:tabs>
          <w:tab w:val="left" w:leader="none" w:pos="393"/>
        </w:tabs>
        <w:spacing w:before="0" w:after="0" w:line="240" w:lineRule="auto"/>
        <w:ind w:left="117" w:right="119" w:firstLine="0"/>
        <w:jc w:val="both"/>
      </w:pPr>
      <w:r>
        <w:rPr/>
        <w:t>Podpora projektů zaměřených na menšiny a regionální jazyky jako prostředek šíření myšlenky rovnosti, sociální soudržnosti a aktivního</w:t>
      </w:r>
      <w:r>
        <w:rPr>
          <w:spacing w:val="-19"/>
        </w:rPr>
        <w:t> </w:t>
      </w:r>
      <w:r>
        <w:rPr/>
        <w:t>občanství</w:t>
      </w:r>
    </w:p>
    <w:p xmlns:wp14="http://schemas.microsoft.com/office/word/2010/wordml" w14:paraId="62486C05" wp14:textId="77777777">
      <w:pPr>
        <w:pStyle w:val="BodyText"/>
        <w:spacing w:before="1"/>
        <w:rPr>
          <w:b/>
        </w:rPr>
      </w:pPr>
    </w:p>
    <w:p xmlns:wp14="http://schemas.microsoft.com/office/word/2010/wordml" w14:paraId="0277B47C" wp14:textId="77777777">
      <w:pPr>
        <w:pStyle w:val="BodyText"/>
        <w:ind w:left="115" w:right="106"/>
        <w:jc w:val="both"/>
      </w:pPr>
      <w:r>
        <w:rPr/>
        <w:t>Začleňování a respektování bohaté kulturní rozmanitosti Evropy je jednou z priorit a cílů Evropské komise. Jazyková rozmanitost je zakotvena v článku 22 Listiny základních práv Evropské unie. Respektování práv příslušníků menšin je jedním ze základních prvků Listiny. Článek 3 dále uvádí, že Unie respektuje svou bohatou kulturní a jazykovou rozmanitost a zajišťuje ochranu a rozvoj evropského kulturního dědictví. Tato rozmanitost  je  tedy  neodmyslitelnou  součástí  evropské  identity.  Doporučení  Rady   o komplexním přístupu k výuce a studiu jazyků rozvíjí myšlenku „povědomí o významu jazyků“ a odkazuje na stávající praxi ve dvojjazyčných a vícejazyčných regionech, kde</w:t>
      </w:r>
      <w:r>
        <w:rPr>
          <w:spacing w:val="-3"/>
        </w:rPr>
        <w:t> </w:t>
      </w:r>
      <w:r>
        <w:rPr/>
        <w:t>se</w:t>
      </w:r>
    </w:p>
    <w:p xmlns:wp14="http://schemas.microsoft.com/office/word/2010/wordml" w14:paraId="2D7BDEC4" wp14:textId="77777777">
      <w:pPr>
        <w:pStyle w:val="BodyText"/>
        <w:ind w:left="115" w:right="108" w:firstLine="4"/>
        <w:jc w:val="both"/>
      </w:pPr>
      <w:r>
        <w:rPr/>
        <w:t>„domácí“ jazyky, regionální nebo menšinové jazyky vyučují spolu s dalšími vyučovacími jazyky. Ve dvojjazyčných regionech a vícejazyčných třídách </w:t>
      </w:r>
      <w:r>
        <w:rPr>
          <w:spacing w:val="-3"/>
        </w:rPr>
        <w:t>po </w:t>
      </w:r>
      <w:r>
        <w:rPr/>
        <w:t>celé Evropě lze nalézt mnoho</w:t>
      </w:r>
      <w:r>
        <w:rPr>
          <w:spacing w:val="-6"/>
        </w:rPr>
        <w:t> </w:t>
      </w:r>
      <w:r>
        <w:rPr/>
        <w:t>zajímavých</w:t>
      </w:r>
      <w:r>
        <w:rPr>
          <w:spacing w:val="-7"/>
        </w:rPr>
        <w:t> </w:t>
      </w:r>
      <w:r>
        <w:rPr/>
        <w:t>pedagogických</w:t>
      </w:r>
      <w:r>
        <w:rPr>
          <w:spacing w:val="-8"/>
        </w:rPr>
        <w:t> </w:t>
      </w:r>
      <w:r>
        <w:rPr/>
        <w:t>přístupů.</w:t>
      </w:r>
      <w:r>
        <w:rPr>
          <w:spacing w:val="-7"/>
        </w:rPr>
        <w:t> </w:t>
      </w:r>
      <w:r>
        <w:rPr/>
        <w:t>Publikace</w:t>
      </w:r>
      <w:r>
        <w:rPr>
          <w:spacing w:val="-6"/>
        </w:rPr>
        <w:t> </w:t>
      </w:r>
      <w:r>
        <w:rPr/>
        <w:t>Eurydice</w:t>
      </w:r>
      <w:r>
        <w:rPr>
          <w:spacing w:val="-8"/>
        </w:rPr>
        <w:t> </w:t>
      </w:r>
      <w:r>
        <w:rPr/>
        <w:t>přináší</w:t>
      </w:r>
      <w:r>
        <w:rPr>
          <w:spacing w:val="-8"/>
        </w:rPr>
        <w:t> </w:t>
      </w:r>
      <w:r>
        <w:rPr/>
        <w:t>konkrétní</w:t>
      </w:r>
      <w:r>
        <w:rPr>
          <w:spacing w:val="-8"/>
        </w:rPr>
        <w:t> </w:t>
      </w:r>
      <w:r>
        <w:rPr/>
        <w:t>přehled zaměřený  na  opatření  přijatá  vzdělávacími  orgány  na   podporu   výuky  regionálních a menšinových jazyků ve školách v Evropě. Projekty nesoucí ocenění Label by měly tyto postupy ilustrovat a zaměřovat se především na šíření myšlenky rovnosti, sociální soudržnosti a aktivního</w:t>
      </w:r>
      <w:r>
        <w:rPr>
          <w:spacing w:val="3"/>
        </w:rPr>
        <w:t> </w:t>
      </w:r>
      <w:r>
        <w:rPr/>
        <w:t>občanství.</w:t>
      </w:r>
    </w:p>
    <w:p xmlns:wp14="http://schemas.microsoft.com/office/word/2010/wordml" w14:paraId="4101652C" wp14:textId="77777777">
      <w:pPr>
        <w:pStyle w:val="BodyText"/>
        <w:spacing w:before="3"/>
      </w:pPr>
    </w:p>
    <w:p xmlns:wp14="http://schemas.microsoft.com/office/word/2010/wordml" w14:paraId="63BC6FAB" wp14:textId="77777777">
      <w:pPr>
        <w:pStyle w:val="Heading1"/>
        <w:numPr>
          <w:ilvl w:val="0"/>
          <w:numId w:val="2"/>
        </w:numPr>
        <w:tabs>
          <w:tab w:val="left" w:leader="none" w:pos="362"/>
        </w:tabs>
        <w:spacing w:before="0" w:after="0" w:line="240" w:lineRule="auto"/>
        <w:ind w:left="361" w:right="0" w:hanging="246"/>
        <w:jc w:val="both"/>
      </w:pPr>
      <w:r>
        <w:rPr/>
        <w:t>Studium jazyků, které podporuje osobní růst dospělých účastníků</w:t>
      </w:r>
      <w:r>
        <w:rPr>
          <w:spacing w:val="-27"/>
        </w:rPr>
        <w:t> </w:t>
      </w:r>
      <w:r>
        <w:rPr/>
        <w:t>vzdělávání</w:t>
      </w:r>
    </w:p>
    <w:p xmlns:wp14="http://schemas.microsoft.com/office/word/2010/wordml" w14:paraId="4B99056E" wp14:textId="77777777">
      <w:pPr>
        <w:pStyle w:val="BodyText"/>
        <w:spacing w:before="9"/>
        <w:rPr>
          <w:b/>
          <w:sz w:val="21"/>
        </w:rPr>
      </w:pPr>
    </w:p>
    <w:p xmlns:wp14="http://schemas.microsoft.com/office/word/2010/wordml" w14:paraId="069A3AF4" wp14:textId="77777777">
      <w:pPr>
        <w:pStyle w:val="BodyText"/>
        <w:ind w:left="115" w:right="104" w:firstLine="1"/>
        <w:jc w:val="both"/>
      </w:pPr>
      <w:r>
        <w:rPr/>
        <w:t>Projekty</w:t>
      </w:r>
      <w:r>
        <w:rPr>
          <w:spacing w:val="-18"/>
        </w:rPr>
        <w:t> </w:t>
      </w:r>
      <w:r>
        <w:rPr/>
        <w:t>nesoucí</w:t>
      </w:r>
      <w:r>
        <w:rPr>
          <w:spacing w:val="-18"/>
        </w:rPr>
        <w:t> </w:t>
      </w:r>
      <w:r>
        <w:rPr/>
        <w:t>ocenění</w:t>
      </w:r>
      <w:r>
        <w:rPr>
          <w:spacing w:val="-18"/>
        </w:rPr>
        <w:t> </w:t>
      </w:r>
      <w:r>
        <w:rPr/>
        <w:t>Label</w:t>
      </w:r>
      <w:r>
        <w:rPr>
          <w:spacing w:val="-18"/>
        </w:rPr>
        <w:t> </w:t>
      </w:r>
      <w:r>
        <w:rPr/>
        <w:t>by</w:t>
      </w:r>
      <w:r>
        <w:rPr>
          <w:spacing w:val="-18"/>
        </w:rPr>
        <w:t> </w:t>
      </w:r>
      <w:r>
        <w:rPr/>
        <w:t>měly</w:t>
      </w:r>
      <w:r>
        <w:rPr>
          <w:spacing w:val="-14"/>
        </w:rPr>
        <w:t> </w:t>
      </w:r>
      <w:r>
        <w:rPr/>
        <w:t>hledat</w:t>
      </w:r>
      <w:r>
        <w:rPr>
          <w:spacing w:val="-15"/>
        </w:rPr>
        <w:t> </w:t>
      </w:r>
      <w:r>
        <w:rPr/>
        <w:t>možnosti,</w:t>
      </w:r>
      <w:r>
        <w:rPr>
          <w:spacing w:val="-17"/>
        </w:rPr>
        <w:t> </w:t>
      </w:r>
      <w:r>
        <w:rPr/>
        <w:t>jak</w:t>
      </w:r>
      <w:r>
        <w:rPr>
          <w:spacing w:val="-10"/>
        </w:rPr>
        <w:t> </w:t>
      </w:r>
      <w:r>
        <w:rPr/>
        <w:t>uplatňovat</w:t>
      </w:r>
      <w:r>
        <w:rPr>
          <w:spacing w:val="-15"/>
        </w:rPr>
        <w:t> </w:t>
      </w:r>
      <w:r>
        <w:rPr/>
        <w:t>metody</w:t>
      </w:r>
      <w:r>
        <w:rPr>
          <w:spacing w:val="-18"/>
        </w:rPr>
        <w:t> </w:t>
      </w:r>
      <w:r>
        <w:rPr/>
        <w:t>a</w:t>
      </w:r>
      <w:r>
        <w:rPr>
          <w:spacing w:val="-7"/>
        </w:rPr>
        <w:t> </w:t>
      </w:r>
      <w:r>
        <w:rPr/>
        <w:t>techniky jazykové   výuky,    které    mohou    umožnit    práci   s dospělými   účastníky   vzdělávání s omezenými příležitostmi, a zejména s nízkou kvaliﬁkací. Tyto projekty mohou podporovat   osvojování   jazyka    prostřednictvím   mentoringu,   seberozvoje   a úkolů  z</w:t>
      </w:r>
      <w:r>
        <w:rPr>
          <w:spacing w:val="-12"/>
        </w:rPr>
        <w:t> </w:t>
      </w:r>
      <w:r>
        <w:rPr/>
        <w:t>reálného</w:t>
      </w:r>
      <w:r>
        <w:rPr>
          <w:spacing w:val="-12"/>
        </w:rPr>
        <w:t> </w:t>
      </w:r>
      <w:r>
        <w:rPr/>
        <w:t>života,</w:t>
      </w:r>
      <w:r>
        <w:rPr>
          <w:spacing w:val="-13"/>
        </w:rPr>
        <w:t> </w:t>
      </w:r>
      <w:r>
        <w:rPr/>
        <w:t>které</w:t>
      </w:r>
      <w:r>
        <w:rPr>
          <w:spacing w:val="-11"/>
        </w:rPr>
        <w:t> </w:t>
      </w:r>
      <w:r>
        <w:rPr/>
        <w:t>povzbuzují</w:t>
      </w:r>
      <w:r>
        <w:rPr>
          <w:spacing w:val="-14"/>
        </w:rPr>
        <w:t> </w:t>
      </w:r>
      <w:r>
        <w:rPr/>
        <w:t>dospělé</w:t>
      </w:r>
      <w:r>
        <w:rPr>
          <w:spacing w:val="-13"/>
        </w:rPr>
        <w:t> </w:t>
      </w:r>
      <w:r>
        <w:rPr/>
        <w:t>účastníky</w:t>
      </w:r>
      <w:r>
        <w:rPr>
          <w:spacing w:val="-13"/>
        </w:rPr>
        <w:t> </w:t>
      </w:r>
      <w:r>
        <w:rPr/>
        <w:t>vzdělávání</w:t>
      </w:r>
      <w:r>
        <w:rPr>
          <w:spacing w:val="-14"/>
        </w:rPr>
        <w:t> </w:t>
      </w:r>
      <w:r>
        <w:rPr/>
        <w:t>k</w:t>
      </w:r>
      <w:r>
        <w:rPr>
          <w:spacing w:val="-5"/>
        </w:rPr>
        <w:t> </w:t>
      </w:r>
      <w:r>
        <w:rPr/>
        <w:t>tomu,</w:t>
      </w:r>
      <w:r>
        <w:rPr>
          <w:spacing w:val="-11"/>
        </w:rPr>
        <w:t> </w:t>
      </w:r>
      <w:r>
        <w:rPr/>
        <w:t>aby</w:t>
      </w:r>
      <w:r>
        <w:rPr>
          <w:spacing w:val="-14"/>
        </w:rPr>
        <w:t> </w:t>
      </w:r>
      <w:r>
        <w:rPr/>
        <w:t>čelili</w:t>
      </w:r>
      <w:r>
        <w:rPr>
          <w:spacing w:val="-14"/>
        </w:rPr>
        <w:t> </w:t>
      </w:r>
      <w:r>
        <w:rPr/>
        <w:t>většímu počtu složitějších výzev a posilovali své sebevědomí. Tyto projekty by měly dospělým účastníkům vzdělávání pomoci posílit klíčové kompetence a motivovat je k dalšímu vzdělávání. Projekty nesoucí ocenění Label by také mohly zkoumat postupy umožňující zvýšit</w:t>
      </w:r>
      <w:r>
        <w:rPr>
          <w:spacing w:val="-8"/>
        </w:rPr>
        <w:t> </w:t>
      </w:r>
      <w:r>
        <w:rPr/>
        <w:t>mobilitu</w:t>
      </w:r>
      <w:r>
        <w:rPr>
          <w:spacing w:val="-8"/>
        </w:rPr>
        <w:t> </w:t>
      </w:r>
      <w:r>
        <w:rPr/>
        <w:t>vyučujících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pedagogů</w:t>
      </w:r>
      <w:r>
        <w:rPr>
          <w:spacing w:val="-9"/>
        </w:rPr>
        <w:t> </w:t>
      </w:r>
      <w:r>
        <w:rPr/>
        <w:t>jazyků,</w:t>
      </w:r>
      <w:r>
        <w:rPr>
          <w:spacing w:val="-8"/>
        </w:rPr>
        <w:t> </w:t>
      </w:r>
      <w:r>
        <w:rPr/>
        <w:t>kteří</w:t>
      </w:r>
      <w:r>
        <w:rPr>
          <w:spacing w:val="-9"/>
        </w:rPr>
        <w:t> </w:t>
      </w:r>
      <w:r>
        <w:rPr/>
        <w:t>pracují</w:t>
      </w:r>
      <w:r>
        <w:rPr>
          <w:spacing w:val="-10"/>
        </w:rPr>
        <w:t> </w:t>
      </w:r>
      <w:r>
        <w:rPr/>
        <w:t>zejména</w:t>
      </w:r>
      <w:r>
        <w:rPr>
          <w:spacing w:val="-6"/>
        </w:rPr>
        <w:t> </w:t>
      </w:r>
      <w:r>
        <w:rPr/>
        <w:t>s</w:t>
      </w:r>
      <w:r>
        <w:rPr>
          <w:spacing w:val="-8"/>
        </w:rPr>
        <w:t> </w:t>
      </w:r>
      <w:r>
        <w:rPr/>
        <w:t>dospělými</w:t>
      </w:r>
      <w:r>
        <w:rPr>
          <w:spacing w:val="-9"/>
        </w:rPr>
        <w:t> </w:t>
      </w:r>
      <w:r>
        <w:rPr/>
        <w:t>účastníky vzdělávání s omezenými příležitostmi. Spojení institucí poskytujících jazykovou výuku by mělo posílit profesní rozvoj a kompetence těchto  pedagogů při zajišťování vzdělávání     a posilování postavení dospělých účastníků vzdělávání s omezenými</w:t>
      </w:r>
      <w:r>
        <w:rPr>
          <w:spacing w:val="-41"/>
        </w:rPr>
        <w:t> </w:t>
      </w:r>
      <w:r>
        <w:rPr/>
        <w:t>příležitostmi.</w:t>
      </w:r>
    </w:p>
    <w:p xmlns:wp14="http://schemas.microsoft.com/office/word/2010/wordml" w14:paraId="1299C43A" wp14:textId="77777777">
      <w:pPr>
        <w:pStyle w:val="BodyText"/>
        <w:spacing w:before="2"/>
      </w:pPr>
    </w:p>
    <w:p xmlns:wp14="http://schemas.microsoft.com/office/word/2010/wordml" w14:paraId="20878848" wp14:textId="77777777">
      <w:pPr>
        <w:pStyle w:val="Heading1"/>
        <w:numPr>
          <w:ilvl w:val="0"/>
          <w:numId w:val="2"/>
        </w:numPr>
        <w:tabs>
          <w:tab w:val="left" w:leader="none" w:pos="458"/>
        </w:tabs>
        <w:spacing w:before="0" w:after="0" w:line="240" w:lineRule="auto"/>
        <w:ind w:left="118" w:right="112" w:firstLine="0"/>
        <w:jc w:val="both"/>
      </w:pPr>
      <w:r>
        <w:rPr/>
        <w:t>Podpora projektů zaměřených na propojování jazykových a nejazykových obsahů</w:t>
      </w:r>
    </w:p>
    <w:p xmlns:wp14="http://schemas.microsoft.com/office/word/2010/wordml" w:rsidP="57EA7D1A" w14:paraId="4DDBEF00" wp14:textId="3BD18302">
      <w:pPr>
        <w:pStyle w:val="BodyText"/>
        <w:spacing w:before="1" w:after="0"/>
        <w:ind w:left="115" w:right="118" w:firstLine="2"/>
        <w:jc w:val="both"/>
        <w:rPr/>
        <w:sectPr>
          <w:pgSz w:w="11910" w:h="16840" w:orient="portrait"/>
          <w:pgMar w:top="1340" w:right="1300" w:bottom="2180" w:left="1300" w:header="0" w:footer="1987"/>
          <w:cols w:num="1"/>
          <w:headerReference w:type="default" r:id="Rab3cb280d5b649ac"/>
        </w:sectPr>
      </w:pPr>
      <w:r w:rsidR="57EA7D1A">
        <w:rPr/>
        <w:t>Využívání</w:t>
      </w:r>
      <w:r w:rsidR="57EA7D1A">
        <w:rPr/>
        <w:t xml:space="preserve"> </w:t>
      </w:r>
      <w:r w:rsidR="57EA7D1A">
        <w:rPr/>
        <w:t>cizích</w:t>
      </w:r>
      <w:r w:rsidR="57EA7D1A">
        <w:rPr/>
        <w:t xml:space="preserve"> </w:t>
      </w:r>
      <w:r w:rsidR="57EA7D1A">
        <w:rPr/>
        <w:t>jazyků</w:t>
      </w:r>
      <w:r w:rsidR="57EA7D1A">
        <w:rPr/>
        <w:t xml:space="preserve"> v </w:t>
      </w:r>
      <w:r w:rsidR="57EA7D1A">
        <w:rPr/>
        <w:t>každodenním</w:t>
      </w:r>
      <w:r w:rsidR="57EA7D1A">
        <w:rPr/>
        <w:t xml:space="preserve"> </w:t>
      </w:r>
      <w:r w:rsidR="57EA7D1A">
        <w:rPr/>
        <w:t>životě</w:t>
      </w:r>
      <w:r w:rsidR="57EA7D1A">
        <w:rPr/>
        <w:t xml:space="preserve"> </w:t>
      </w:r>
      <w:r w:rsidR="57EA7D1A">
        <w:rPr/>
        <w:t>žáků</w:t>
      </w:r>
      <w:r w:rsidR="57EA7D1A">
        <w:rPr/>
        <w:t xml:space="preserve"> i </w:t>
      </w:r>
      <w:r w:rsidR="57EA7D1A">
        <w:rPr/>
        <w:t>mimo</w:t>
      </w:r>
      <w:r w:rsidR="57EA7D1A">
        <w:rPr/>
        <w:t xml:space="preserve"> </w:t>
      </w:r>
      <w:r w:rsidR="57EA7D1A">
        <w:rPr/>
        <w:t>jazykové</w:t>
      </w:r>
      <w:r w:rsidR="57EA7D1A">
        <w:rPr/>
        <w:t xml:space="preserve"> </w:t>
      </w:r>
      <w:r w:rsidR="57EA7D1A">
        <w:rPr/>
        <w:t>hodiny</w:t>
      </w:r>
      <w:r w:rsidR="57EA7D1A">
        <w:rPr/>
        <w:t xml:space="preserve"> </w:t>
      </w:r>
      <w:r w:rsidR="57EA7D1A">
        <w:rPr/>
        <w:t>znamená</w:t>
      </w:r>
      <w:r w:rsidR="57EA7D1A">
        <w:rPr/>
        <w:t xml:space="preserve"> pro </w:t>
      </w:r>
      <w:r w:rsidR="57EA7D1A">
        <w:rPr/>
        <w:t>žáky</w:t>
      </w:r>
      <w:r w:rsidR="57EA7D1A">
        <w:rPr/>
        <w:t xml:space="preserve"> </w:t>
      </w:r>
      <w:r w:rsidR="57EA7D1A">
        <w:rPr/>
        <w:t>velký</w:t>
      </w:r>
      <w:r w:rsidR="57EA7D1A">
        <w:rPr/>
        <w:t xml:space="preserve"> </w:t>
      </w:r>
      <w:r w:rsidR="57EA7D1A">
        <w:rPr/>
        <w:t>přínos</w:t>
      </w:r>
      <w:r w:rsidR="57EA7D1A">
        <w:rPr/>
        <w:t xml:space="preserve"> a </w:t>
      </w:r>
      <w:r w:rsidR="57EA7D1A">
        <w:rPr/>
        <w:t>umožňuje</w:t>
      </w:r>
      <w:r w:rsidR="57EA7D1A">
        <w:rPr/>
        <w:t xml:space="preserve"> </w:t>
      </w:r>
      <w:r w:rsidR="57EA7D1A">
        <w:rPr/>
        <w:t>jim</w:t>
      </w:r>
      <w:r w:rsidR="57EA7D1A">
        <w:rPr/>
        <w:t xml:space="preserve"> </w:t>
      </w:r>
      <w:r w:rsidR="57EA7D1A">
        <w:rPr/>
        <w:t>pochopit</w:t>
      </w:r>
      <w:r w:rsidR="57EA7D1A">
        <w:rPr/>
        <w:t xml:space="preserve"> </w:t>
      </w:r>
      <w:r w:rsidR="57EA7D1A">
        <w:rPr/>
        <w:t>komunikační</w:t>
      </w:r>
      <w:r w:rsidR="57EA7D1A">
        <w:rPr/>
        <w:t xml:space="preserve"> </w:t>
      </w:r>
      <w:r w:rsidR="57EA7D1A">
        <w:rPr/>
        <w:t>hodnotu</w:t>
      </w:r>
      <w:r w:rsidR="57EA7D1A">
        <w:rPr/>
        <w:t xml:space="preserve"> </w:t>
      </w:r>
      <w:r w:rsidR="57EA7D1A">
        <w:rPr/>
        <w:t>jazyka</w:t>
      </w:r>
      <w:r w:rsidR="57EA7D1A">
        <w:rPr/>
        <w:t xml:space="preserve">. </w:t>
      </w:r>
      <w:r w:rsidR="57EA7D1A">
        <w:rPr/>
        <w:t>Pokud</w:t>
      </w:r>
      <w:r w:rsidR="57EA7D1A">
        <w:rPr/>
        <w:t xml:space="preserve"> </w:t>
      </w:r>
      <w:r w:rsidR="57EA7D1A">
        <w:rPr/>
        <w:t>jazyk</w:t>
      </w:r>
      <w:r w:rsidR="57EA7D1A">
        <w:rPr/>
        <w:t xml:space="preserve"> </w:t>
      </w:r>
      <w:r w:rsidR="57EA7D1A">
        <w:rPr/>
        <w:t>vystoupí</w:t>
      </w:r>
      <w:r w:rsidR="57EA7D1A">
        <w:rPr/>
        <w:t xml:space="preserve"> ze </w:t>
      </w:r>
      <w:r w:rsidR="57EA7D1A">
        <w:rPr/>
        <w:t>svých</w:t>
      </w:r>
      <w:r w:rsidR="57EA7D1A">
        <w:rPr/>
        <w:t xml:space="preserve"> </w:t>
      </w:r>
      <w:r w:rsidR="57EA7D1A">
        <w:rPr/>
        <w:t>přidělených</w:t>
      </w:r>
      <w:r w:rsidR="57EA7D1A">
        <w:rPr/>
        <w:t xml:space="preserve"> </w:t>
      </w:r>
      <w:r w:rsidR="57EA7D1A">
        <w:rPr/>
        <w:t>časů</w:t>
      </w:r>
      <w:r w:rsidR="57EA7D1A">
        <w:rPr/>
        <w:t xml:space="preserve"> v </w:t>
      </w:r>
      <w:r w:rsidR="57EA7D1A">
        <w:rPr/>
        <w:t>rozvrhu</w:t>
      </w:r>
      <w:r w:rsidR="57EA7D1A">
        <w:rPr/>
        <w:t xml:space="preserve"> a </w:t>
      </w:r>
      <w:r w:rsidR="57EA7D1A">
        <w:rPr/>
        <w:t>zazní</w:t>
      </w:r>
      <w:r w:rsidR="57EA7D1A">
        <w:rPr/>
        <w:t xml:space="preserve"> i v „</w:t>
      </w:r>
      <w:r w:rsidR="57EA7D1A">
        <w:rPr/>
        <w:t>nečekaných</w:t>
      </w:r>
      <w:r w:rsidR="57EA7D1A">
        <w:rPr/>
        <w:t xml:space="preserve">“ </w:t>
      </w:r>
      <w:r w:rsidR="57EA7D1A">
        <w:rPr/>
        <w:t>situacích</w:t>
      </w:r>
      <w:r w:rsidR="57EA7D1A">
        <w:rPr/>
        <w:t xml:space="preserve">, je to pro </w:t>
      </w:r>
      <w:r w:rsidR="57EA7D1A">
        <w:rPr/>
        <w:t>žáky</w:t>
      </w:r>
      <w:r w:rsidR="57EA7D1A">
        <w:rPr/>
        <w:t xml:space="preserve"> </w:t>
      </w:r>
      <w:r w:rsidR="57EA7D1A">
        <w:rPr/>
        <w:t>jasný</w:t>
      </w:r>
      <w:r w:rsidR="57EA7D1A">
        <w:rPr/>
        <w:t xml:space="preserve"> </w:t>
      </w:r>
      <w:r w:rsidR="57EA7D1A">
        <w:rPr/>
        <w:t>signál</w:t>
      </w:r>
      <w:r w:rsidR="57EA7D1A">
        <w:rPr/>
        <w:t xml:space="preserve"> k </w:t>
      </w:r>
      <w:r w:rsidR="57EA7D1A">
        <w:rPr/>
        <w:t>tomu</w:t>
      </w:r>
      <w:r w:rsidR="57EA7D1A">
        <w:rPr/>
        <w:t xml:space="preserve">, </w:t>
      </w:r>
      <w:r w:rsidR="57EA7D1A">
        <w:rPr/>
        <w:t>že</w:t>
      </w:r>
      <w:r w:rsidR="57EA7D1A">
        <w:rPr/>
        <w:t xml:space="preserve"> </w:t>
      </w:r>
      <w:r w:rsidR="57EA7D1A">
        <w:rPr/>
        <w:t>mají</w:t>
      </w:r>
      <w:r w:rsidR="57EA7D1A">
        <w:rPr/>
        <w:t xml:space="preserve"> </w:t>
      </w:r>
      <w:r w:rsidR="57EA7D1A">
        <w:rPr/>
        <w:t>vnímat</w:t>
      </w:r>
      <w:r w:rsidR="57EA7D1A">
        <w:rPr/>
        <w:t xml:space="preserve"> </w:t>
      </w:r>
      <w:r w:rsidR="57EA7D1A">
        <w:rPr/>
        <w:t>jazyk</w:t>
      </w:r>
      <w:r w:rsidR="57EA7D1A">
        <w:rPr/>
        <w:t xml:space="preserve"> </w:t>
      </w:r>
      <w:r w:rsidR="57EA7D1A">
        <w:rPr/>
        <w:t>jako</w:t>
      </w:r>
      <w:r w:rsidR="57EA7D1A">
        <w:rPr/>
        <w:t xml:space="preserve"> </w:t>
      </w:r>
      <w:r w:rsidR="57EA7D1A">
        <w:rPr/>
        <w:t>prostředek</w:t>
      </w:r>
      <w:r w:rsidR="57EA7D1A">
        <w:rPr/>
        <w:t xml:space="preserve"> </w:t>
      </w:r>
      <w:r w:rsidR="57EA7D1A">
        <w:rPr/>
        <w:t>ke</w:t>
      </w:r>
      <w:r w:rsidR="57EA7D1A">
        <w:rPr/>
        <w:t xml:space="preserve"> </w:t>
      </w:r>
      <w:r w:rsidR="57EA7D1A">
        <w:rPr/>
        <w:t>komunikaci</w:t>
      </w:r>
      <w:r w:rsidR="57EA7D1A">
        <w:rPr/>
        <w:t xml:space="preserve">, </w:t>
      </w:r>
      <w:r w:rsidR="57EA7D1A">
        <w:rPr/>
        <w:t>získávání</w:t>
      </w:r>
    </w:p>
    <w:p xmlns:wp14="http://schemas.microsoft.com/office/word/2010/wordml" w14:paraId="22641BAE" wp14:textId="77777777">
      <w:pPr>
        <w:pStyle w:val="BodyText"/>
        <w:spacing w:before="75"/>
        <w:ind w:left="116" w:right="114" w:hanging="1"/>
        <w:jc w:val="both"/>
        <w:rPr/>
      </w:pPr>
      <w:r w:rsidR="57EA7D1A">
        <w:rPr/>
        <w:t>informací</w:t>
      </w:r>
      <w:r w:rsidR="57EA7D1A">
        <w:rPr/>
        <w:t xml:space="preserve">, </w:t>
      </w:r>
      <w:r w:rsidR="57EA7D1A">
        <w:rPr/>
        <w:t>nacházení</w:t>
      </w:r>
      <w:r w:rsidR="57EA7D1A">
        <w:rPr/>
        <w:t xml:space="preserve"> </w:t>
      </w:r>
      <w:r w:rsidR="57EA7D1A">
        <w:rPr/>
        <w:t>cest</w:t>
      </w:r>
      <w:r w:rsidR="57EA7D1A">
        <w:rPr/>
        <w:t xml:space="preserve"> k </w:t>
      </w:r>
      <w:r w:rsidR="57EA7D1A">
        <w:rPr/>
        <w:t>integraci</w:t>
      </w:r>
      <w:r w:rsidR="57EA7D1A">
        <w:rPr/>
        <w:t xml:space="preserve"> do </w:t>
      </w:r>
      <w:r w:rsidR="57EA7D1A">
        <w:rPr/>
        <w:t>skupin</w:t>
      </w:r>
      <w:r w:rsidR="57EA7D1A">
        <w:rPr/>
        <w:t xml:space="preserve"> a </w:t>
      </w:r>
      <w:r w:rsidR="57EA7D1A">
        <w:rPr/>
        <w:t>komunit</w:t>
      </w:r>
      <w:r w:rsidR="57EA7D1A">
        <w:rPr/>
        <w:t xml:space="preserve">, </w:t>
      </w:r>
      <w:r w:rsidR="57EA7D1A">
        <w:rPr/>
        <w:t>projevením</w:t>
      </w:r>
      <w:r w:rsidR="57EA7D1A">
        <w:rPr/>
        <w:t xml:space="preserve"> </w:t>
      </w:r>
      <w:r w:rsidR="57EA7D1A">
        <w:rPr/>
        <w:t>empatie</w:t>
      </w:r>
      <w:r w:rsidR="57EA7D1A">
        <w:rPr/>
        <w:t xml:space="preserve"> a </w:t>
      </w:r>
      <w:r w:rsidR="57EA7D1A">
        <w:rPr/>
        <w:t>pochopení</w:t>
      </w:r>
      <w:r w:rsidR="57EA7D1A">
        <w:rPr/>
        <w:t xml:space="preserve"> </w:t>
      </w:r>
      <w:r w:rsidR="57EA7D1A">
        <w:rPr/>
        <w:t>situace</w:t>
      </w:r>
      <w:r w:rsidR="57EA7D1A">
        <w:rPr/>
        <w:t xml:space="preserve"> </w:t>
      </w:r>
      <w:r w:rsidR="57EA7D1A">
        <w:rPr/>
        <w:t>cizinců</w:t>
      </w:r>
      <w:r w:rsidR="57EA7D1A">
        <w:rPr/>
        <w:t xml:space="preserve"> </w:t>
      </w:r>
      <w:r w:rsidR="57EA7D1A">
        <w:rPr/>
        <w:t>atd</w:t>
      </w:r>
      <w:r w:rsidR="57EA7D1A">
        <w:rPr/>
        <w:t xml:space="preserve">. Tato </w:t>
      </w:r>
      <w:r w:rsidR="57EA7D1A">
        <w:rPr/>
        <w:t>priorita</w:t>
      </w:r>
      <w:r w:rsidR="57EA7D1A">
        <w:rPr/>
        <w:t xml:space="preserve"> </w:t>
      </w:r>
      <w:r w:rsidR="57EA7D1A">
        <w:rPr/>
        <w:t>cílí</w:t>
      </w:r>
      <w:r w:rsidR="57EA7D1A">
        <w:rPr/>
        <w:t xml:space="preserve"> </w:t>
      </w:r>
      <w:r w:rsidR="57EA7D1A">
        <w:rPr>
          <w:spacing w:val="-3"/>
        </w:rPr>
        <w:t>na</w:t>
      </w:r>
      <w:r w:rsidR="57EA7D1A">
        <w:rPr>
          <w:spacing w:val="-3"/>
        </w:rPr>
        <w:t xml:space="preserve"> </w:t>
      </w:r>
      <w:r w:rsidR="57EA7D1A">
        <w:rPr/>
        <w:t>všechny</w:t>
      </w:r>
      <w:r w:rsidR="57EA7D1A">
        <w:rPr/>
        <w:t xml:space="preserve"> </w:t>
      </w:r>
      <w:r w:rsidR="57EA7D1A">
        <w:rPr/>
        <w:t>projekty</w:t>
      </w:r>
      <w:r w:rsidR="57EA7D1A">
        <w:rPr/>
        <w:t xml:space="preserve">, </w:t>
      </w:r>
      <w:r w:rsidR="57EA7D1A">
        <w:rPr/>
        <w:t>které</w:t>
      </w:r>
      <w:r w:rsidR="57EA7D1A">
        <w:rPr/>
        <w:t xml:space="preserve"> </w:t>
      </w:r>
      <w:r w:rsidR="57EA7D1A">
        <w:rPr/>
        <w:t>vznikají</w:t>
      </w:r>
      <w:r w:rsidR="57EA7D1A">
        <w:rPr/>
        <w:t xml:space="preserve"> </w:t>
      </w:r>
      <w:r w:rsidR="57EA7D1A">
        <w:rPr/>
        <w:t>mimo</w:t>
      </w:r>
      <w:r w:rsidR="57EA7D1A">
        <w:rPr/>
        <w:t xml:space="preserve"> </w:t>
      </w:r>
      <w:r w:rsidR="57EA7D1A">
        <w:rPr/>
        <w:t>jazykové</w:t>
      </w:r>
      <w:r w:rsidR="57EA7D1A">
        <w:rPr/>
        <w:t xml:space="preserve"> </w:t>
      </w:r>
      <w:r w:rsidR="57EA7D1A">
        <w:rPr/>
        <w:t>učebny</w:t>
      </w:r>
      <w:r w:rsidR="57EA7D1A">
        <w:rPr/>
        <w:t xml:space="preserve"> a </w:t>
      </w:r>
      <w:r w:rsidR="57EA7D1A">
        <w:rPr/>
        <w:t>mimo</w:t>
      </w:r>
      <w:r w:rsidR="57EA7D1A">
        <w:rPr/>
        <w:t xml:space="preserve"> </w:t>
      </w:r>
      <w:r w:rsidR="57EA7D1A">
        <w:rPr/>
        <w:t>hodiny</w:t>
      </w:r>
      <w:r w:rsidR="57EA7D1A">
        <w:rPr/>
        <w:t xml:space="preserve"> </w:t>
      </w:r>
      <w:r w:rsidR="57EA7D1A">
        <w:rPr/>
        <w:t>cizích</w:t>
      </w:r>
      <w:r w:rsidR="57EA7D1A">
        <w:rPr/>
        <w:t xml:space="preserve"> </w:t>
      </w:r>
      <w:r w:rsidR="57EA7D1A">
        <w:rPr/>
        <w:t>jazyků</w:t>
      </w:r>
      <w:r w:rsidR="57EA7D1A">
        <w:rPr/>
        <w:t xml:space="preserve"> a </w:t>
      </w:r>
      <w:r w:rsidR="57EA7D1A">
        <w:rPr/>
        <w:t>které</w:t>
      </w:r>
      <w:r w:rsidR="57EA7D1A">
        <w:rPr/>
        <w:t xml:space="preserve"> </w:t>
      </w:r>
      <w:r w:rsidR="57EA7D1A">
        <w:rPr/>
        <w:t>využívají</w:t>
      </w:r>
      <w:r w:rsidR="57EA7D1A">
        <w:rPr/>
        <w:t xml:space="preserve"> </w:t>
      </w:r>
      <w:r w:rsidR="57EA7D1A">
        <w:rPr/>
        <w:t>přirozeným</w:t>
      </w:r>
      <w:r w:rsidR="57EA7D1A">
        <w:rPr/>
        <w:t xml:space="preserve"> </w:t>
      </w:r>
      <w:r w:rsidR="57EA7D1A">
        <w:rPr/>
        <w:t>způsobem</w:t>
      </w:r>
      <w:r w:rsidR="57EA7D1A">
        <w:rPr/>
        <w:t xml:space="preserve"> </w:t>
      </w:r>
      <w:r w:rsidR="57EA7D1A">
        <w:rPr/>
        <w:t>jeden</w:t>
      </w:r>
      <w:r w:rsidR="57EA7D1A">
        <w:rPr/>
        <w:t>,</w:t>
      </w:r>
      <w:r w:rsidR="57EA7D1A">
        <w:rPr>
          <w:spacing w:val="-9"/>
        </w:rPr>
        <w:t xml:space="preserve"> </w:t>
      </w:r>
      <w:r w:rsidR="57EA7D1A">
        <w:rPr/>
        <w:t>dva</w:t>
      </w:r>
      <w:r w:rsidR="57EA7D1A">
        <w:rPr>
          <w:spacing w:val="-8"/>
        </w:rPr>
        <w:t xml:space="preserve"> </w:t>
      </w:r>
      <w:r w:rsidR="57EA7D1A">
        <w:rPr/>
        <w:t>nebo</w:t>
      </w:r>
      <w:r w:rsidR="57EA7D1A">
        <w:rPr>
          <w:spacing w:val="-7"/>
        </w:rPr>
        <w:t xml:space="preserve"> </w:t>
      </w:r>
      <w:r w:rsidR="57EA7D1A">
        <w:rPr/>
        <w:t>i</w:t>
      </w:r>
      <w:r w:rsidR="57EA7D1A">
        <w:rPr>
          <w:spacing w:val="-10"/>
        </w:rPr>
        <w:t xml:space="preserve"> </w:t>
      </w:r>
      <w:r w:rsidR="57EA7D1A">
        <w:rPr/>
        <w:t>více</w:t>
      </w:r>
      <w:r w:rsidR="57EA7D1A">
        <w:rPr>
          <w:spacing w:val="-12"/>
        </w:rPr>
        <w:t xml:space="preserve"> </w:t>
      </w:r>
      <w:r w:rsidR="57EA7D1A">
        <w:rPr/>
        <w:t>cizích</w:t>
      </w:r>
      <w:r w:rsidR="57EA7D1A">
        <w:rPr>
          <w:spacing w:val="-10"/>
        </w:rPr>
        <w:t xml:space="preserve"> </w:t>
      </w:r>
      <w:r w:rsidR="57EA7D1A">
        <w:rPr/>
        <w:t>jazyků</w:t>
      </w:r>
      <w:r w:rsidR="57EA7D1A">
        <w:rPr/>
        <w:t>,</w:t>
      </w:r>
      <w:r w:rsidR="57EA7D1A">
        <w:rPr>
          <w:spacing w:val="-9"/>
        </w:rPr>
        <w:t xml:space="preserve"> </w:t>
      </w:r>
      <w:r w:rsidR="57EA7D1A">
        <w:rPr/>
        <w:t>využívají</w:t>
      </w:r>
      <w:r w:rsidR="57EA7D1A">
        <w:rPr>
          <w:spacing w:val="-11"/>
        </w:rPr>
        <w:t xml:space="preserve"> </w:t>
      </w:r>
      <w:r w:rsidR="57EA7D1A">
        <w:rPr/>
        <w:t>mateřské</w:t>
      </w:r>
      <w:r w:rsidR="57EA7D1A">
        <w:rPr>
          <w:spacing w:val="-9"/>
        </w:rPr>
        <w:t xml:space="preserve"> </w:t>
      </w:r>
      <w:r w:rsidR="57EA7D1A">
        <w:rPr/>
        <w:t>jazyky</w:t>
      </w:r>
      <w:r w:rsidR="57EA7D1A">
        <w:rPr>
          <w:spacing w:val="-11"/>
        </w:rPr>
        <w:t xml:space="preserve"> </w:t>
      </w:r>
      <w:r w:rsidR="57EA7D1A">
        <w:rPr/>
        <w:t>žáků</w:t>
      </w:r>
      <w:r w:rsidR="57EA7D1A">
        <w:rPr/>
        <w:t>,</w:t>
      </w:r>
      <w:r w:rsidR="57EA7D1A">
        <w:rPr>
          <w:spacing w:val="-9"/>
        </w:rPr>
        <w:t xml:space="preserve"> </w:t>
      </w:r>
      <w:r w:rsidR="57EA7D1A">
        <w:rPr/>
        <w:t>cizí</w:t>
      </w:r>
      <w:r w:rsidR="57EA7D1A">
        <w:rPr>
          <w:spacing w:val="-10"/>
        </w:rPr>
        <w:t xml:space="preserve"> </w:t>
      </w:r>
      <w:r w:rsidR="57EA7D1A">
        <w:rPr/>
        <w:t>jazyky</w:t>
      </w:r>
      <w:r w:rsidR="57EA7D1A">
        <w:rPr/>
        <w:t>,</w:t>
      </w:r>
      <w:r w:rsidR="57EA7D1A">
        <w:rPr>
          <w:spacing w:val="-9"/>
        </w:rPr>
        <w:t xml:space="preserve"> </w:t>
      </w:r>
      <w:r w:rsidR="57EA7D1A">
        <w:rPr/>
        <w:t>které</w:t>
      </w:r>
      <w:r w:rsidR="57EA7D1A">
        <w:rPr>
          <w:spacing w:val="-8"/>
        </w:rPr>
        <w:t xml:space="preserve"> </w:t>
      </w:r>
      <w:r w:rsidR="57EA7D1A">
        <w:rPr/>
        <w:t>se</w:t>
      </w:r>
      <w:r w:rsidR="57EA7D1A">
        <w:rPr>
          <w:spacing w:val="-13"/>
        </w:rPr>
        <w:t xml:space="preserve"> </w:t>
      </w:r>
      <w:r w:rsidR="57EA7D1A">
        <w:rPr/>
        <w:t>žáci</w:t>
      </w:r>
      <w:r w:rsidR="57EA7D1A">
        <w:rPr/>
        <w:t xml:space="preserve"> </w:t>
      </w:r>
      <w:r w:rsidR="57EA7D1A">
        <w:rPr/>
        <w:t>učí</w:t>
      </w:r>
      <w:r w:rsidR="57EA7D1A">
        <w:rPr/>
        <w:t>/</w:t>
      </w:r>
      <w:r w:rsidR="57EA7D1A">
        <w:rPr/>
        <w:t>naučili</w:t>
      </w:r>
      <w:r w:rsidR="57EA7D1A">
        <w:rPr/>
        <w:t xml:space="preserve"> </w:t>
      </w:r>
      <w:r w:rsidR="57EA7D1A">
        <w:rPr/>
        <w:t>mimo</w:t>
      </w:r>
      <w:r w:rsidR="57EA7D1A">
        <w:rPr/>
        <w:t xml:space="preserve"> </w:t>
      </w:r>
      <w:r w:rsidR="57EA7D1A">
        <w:rPr/>
        <w:t>školu</w:t>
      </w:r>
      <w:r w:rsidR="57EA7D1A">
        <w:rPr/>
        <w:t xml:space="preserve"> a </w:t>
      </w:r>
      <w:r w:rsidR="57EA7D1A">
        <w:rPr/>
        <w:t>zároveň</w:t>
      </w:r>
      <w:r w:rsidR="57EA7D1A">
        <w:rPr/>
        <w:t xml:space="preserve"> (ale ne </w:t>
      </w:r>
      <w:r w:rsidR="57EA7D1A">
        <w:rPr/>
        <w:t>nutně</w:t>
      </w:r>
      <w:r w:rsidR="57EA7D1A">
        <w:rPr/>
        <w:t xml:space="preserve">) i </w:t>
      </w:r>
      <w:r w:rsidR="57EA7D1A">
        <w:rPr/>
        <w:t>znalostí</w:t>
      </w:r>
      <w:r w:rsidR="57EA7D1A">
        <w:rPr>
          <w:spacing w:val="-20"/>
        </w:rPr>
        <w:t xml:space="preserve"> </w:t>
      </w:r>
      <w:r w:rsidR="57EA7D1A">
        <w:rPr/>
        <w:t>učitele</w:t>
      </w:r>
      <w:r w:rsidR="57EA7D1A">
        <w:rPr/>
        <w:t>/ů.</w:t>
      </w:r>
    </w:p>
    <w:p w:rsidR="57EA7D1A" w:rsidP="57EA7D1A" w:rsidRDefault="57EA7D1A" w14:paraId="5BC1982D" w14:textId="42D7D9D1">
      <w:pPr>
        <w:pStyle w:val="BodyText"/>
        <w:spacing w:before="75"/>
        <w:ind w:left="116" w:right="114" w:hanging="1"/>
        <w:jc w:val="both"/>
        <w:rPr/>
      </w:pPr>
    </w:p>
    <w:p w:rsidR="57EA7D1A" w:rsidP="57EA7D1A" w:rsidRDefault="57EA7D1A" w14:paraId="3F65FFD5" w14:textId="37857A23">
      <w:pPr>
        <w:pStyle w:val="BodyText"/>
        <w:spacing w:before="75"/>
        <w:ind w:left="0" w:right="114"/>
        <w:jc w:val="both"/>
        <w:rPr/>
      </w:pPr>
      <w:r w:rsidRPr="57EA7D1A" w:rsidR="57EA7D1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6.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Podpora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individualizace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jazykového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vzdělávání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osob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nadaných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či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se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speciálními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vzdělávacími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potřebami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2314327D" w:rsidP="57EA7D1A" w:rsidRDefault="2314327D" w14:paraId="6E173E6D" w14:textId="694D2199">
      <w:pPr>
        <w:pStyle w:val="Normal"/>
        <w:spacing w:before="0" w:beforeAutospacing="off" w:after="0" w:afterAutospacing="off" w:line="360" w:lineRule="auto"/>
        <w:ind w:left="0"/>
        <w:rPr/>
      </w:pP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V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rámci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podaných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žádostí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bude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posuzováno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jak je v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rámci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jazykového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vzdělávání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zohledněna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různá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úroveň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znalostí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cizích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jazyků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ve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vzdělávané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skupině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současně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individuální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potřeby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dětí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žáků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studentů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příp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dospělých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účastníků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kurzu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;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zda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se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pracuje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heterogenní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skupinou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tak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aby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každý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jedinec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měl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možnost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zažít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úspěch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měl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radost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ze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vzdělávacího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pokroku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byl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motivován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Těžištěm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hodnocení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je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práce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nadanými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osobami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se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speciálními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vzdělávacími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potřebami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cizinci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žáky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českým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občanstvím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kteří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se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delší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dobu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vzdělávali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v 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zahraničí</w:t>
      </w:r>
      <w:r w:rsidRPr="57EA7D1A" w:rsidR="2314327D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57EA7D1A" w:rsidP="57EA7D1A" w:rsidRDefault="57EA7D1A" w14:paraId="66368822" w14:textId="76B66AA2">
      <w:pPr>
        <w:pStyle w:val="BodyText"/>
        <w:spacing w:before="75"/>
        <w:ind w:left="0" w:right="114"/>
        <w:jc w:val="both"/>
        <w:rPr/>
      </w:pPr>
    </w:p>
    <w:p xmlns:wp14="http://schemas.microsoft.com/office/word/2010/wordml" w14:paraId="3461D779" wp14:textId="77777777">
      <w:pPr>
        <w:pStyle w:val="BodyText"/>
        <w:spacing w:before="4"/>
        <w:rPr>
          <w:sz w:val="44"/>
        </w:rPr>
      </w:pPr>
    </w:p>
    <w:p xmlns:wp14="http://schemas.microsoft.com/office/word/2010/wordml" w14:paraId="67F68DEE" wp14:textId="77777777">
      <w:pPr>
        <w:pStyle w:val="Heading1"/>
        <w:ind w:left="119"/>
        <w:jc w:val="both"/>
      </w:pPr>
      <w:r>
        <w:rPr/>
        <w:t>Obecná kritéria:</w:t>
      </w:r>
    </w:p>
    <w:p xmlns:wp14="http://schemas.microsoft.com/office/word/2010/wordml" w14:paraId="3CF2D8B6" wp14:textId="77777777">
      <w:pPr>
        <w:pStyle w:val="BodyText"/>
        <w:spacing w:before="1"/>
        <w:rPr>
          <w:b/>
        </w:rPr>
      </w:pPr>
    </w:p>
    <w:p xmlns:wp14="http://schemas.microsoft.com/office/word/2010/wordml" w14:paraId="2AB04D96" wp14:textId="77777777">
      <w:pPr>
        <w:pStyle w:val="ListParagraph"/>
        <w:numPr>
          <w:ilvl w:val="0"/>
          <w:numId w:val="3"/>
        </w:numPr>
        <w:tabs>
          <w:tab w:val="left" w:leader="none" w:pos="365"/>
        </w:tabs>
        <w:spacing w:before="0" w:after="0" w:line="240" w:lineRule="auto"/>
        <w:ind w:left="364" w:right="0" w:hanging="246"/>
        <w:jc w:val="left"/>
        <w:rPr>
          <w:b/>
          <w:sz w:val="22"/>
        </w:rPr>
      </w:pPr>
      <w:r>
        <w:rPr>
          <w:b/>
          <w:sz w:val="22"/>
        </w:rPr>
        <w:t>Komplexní a kreativní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přístup</w:t>
      </w:r>
    </w:p>
    <w:p xmlns:wp14="http://schemas.microsoft.com/office/word/2010/wordml" w14:paraId="0FB78278" wp14:textId="77777777">
      <w:pPr>
        <w:pStyle w:val="BodyText"/>
        <w:spacing w:before="9"/>
        <w:rPr>
          <w:b/>
          <w:sz w:val="21"/>
        </w:rPr>
      </w:pPr>
    </w:p>
    <w:p xmlns:wp14="http://schemas.microsoft.com/office/word/2010/wordml" w14:paraId="0105A6B0" wp14:textId="77777777">
      <w:pPr>
        <w:pStyle w:val="BodyText"/>
        <w:tabs>
          <w:tab w:val="left" w:leader="none" w:pos="836"/>
        </w:tabs>
        <w:ind w:left="836" w:right="578" w:hanging="361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Zapojení všech prvků projektu (studenti, učitelé, výukové metody a materiály) přispívá k identiﬁkaci a plnění potřeb studentů, včetně ověřování jazykových dovedností.</w:t>
      </w:r>
    </w:p>
    <w:p xmlns:wp14="http://schemas.microsoft.com/office/word/2010/wordml" w14:paraId="30123312" wp14:textId="77777777">
      <w:pPr>
        <w:pStyle w:val="BodyText"/>
        <w:tabs>
          <w:tab w:val="left" w:leader="none" w:pos="838"/>
        </w:tabs>
        <w:spacing w:before="2"/>
        <w:ind w:left="839" w:right="960" w:hanging="361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Všechny dostupné zdroje jsou kreativním způsobem využívány k podpoře jazykového vzdělávání od raného</w:t>
      </w:r>
      <w:r>
        <w:rPr>
          <w:spacing w:val="-7"/>
        </w:rPr>
        <w:t> </w:t>
      </w:r>
      <w:r>
        <w:rPr/>
        <w:t>věku.</w:t>
      </w:r>
    </w:p>
    <w:p xmlns:wp14="http://schemas.microsoft.com/office/word/2010/wordml" w14:paraId="3BC07927" wp14:textId="77777777">
      <w:pPr>
        <w:pStyle w:val="BodyText"/>
        <w:tabs>
          <w:tab w:val="left" w:leader="none" w:pos="839"/>
        </w:tabs>
        <w:spacing w:before="1"/>
        <w:ind w:left="840" w:right="844" w:hanging="362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V projektové aktivitách jsou využity výukové metody a přístupy vhodné pro zapojené</w:t>
      </w:r>
      <w:r>
        <w:rPr>
          <w:spacing w:val="-2"/>
        </w:rPr>
        <w:t> </w:t>
      </w:r>
      <w:r>
        <w:rPr/>
        <w:t>studenty.</w:t>
      </w:r>
    </w:p>
    <w:p xmlns:wp14="http://schemas.microsoft.com/office/word/2010/wordml" w14:paraId="26968EC2" wp14:textId="77777777">
      <w:pPr>
        <w:pStyle w:val="BodyText"/>
        <w:tabs>
          <w:tab w:val="left" w:leader="none" w:pos="841"/>
        </w:tabs>
        <w:spacing w:before="1"/>
        <w:ind w:left="836" w:right="610" w:hanging="355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/>
        <w:t>Projektové aktivity jsou založeny na hodnotách Evropské unie a její jazykové rozmanitosti a využívají potenciál, který nabízí (např. přeshraniční kontakty, studium jazyků mezi sousedními zeměmi, rozvoj možností bilingvní výuky)</w:t>
      </w:r>
      <w:r>
        <w:rPr>
          <w:spacing w:val="-33"/>
        </w:rPr>
        <w:t> </w:t>
      </w:r>
      <w:r>
        <w:rPr/>
        <w:t>ke zlepšení pochopení jiných kultur prostřednictvím výuky</w:t>
      </w:r>
      <w:r>
        <w:rPr>
          <w:spacing w:val="-17"/>
        </w:rPr>
        <w:t> </w:t>
      </w:r>
      <w:r>
        <w:rPr/>
        <w:t>jazyků.</w:t>
      </w:r>
    </w:p>
    <w:p xmlns:wp14="http://schemas.microsoft.com/office/word/2010/wordml" w14:paraId="1FC39945" wp14:textId="77777777">
      <w:pPr>
        <w:pStyle w:val="BodyText"/>
        <w:spacing w:before="10"/>
        <w:rPr>
          <w:sz w:val="21"/>
        </w:rPr>
      </w:pPr>
    </w:p>
    <w:p xmlns:wp14="http://schemas.microsoft.com/office/word/2010/wordml" w14:paraId="46AAB118" wp14:textId="77777777">
      <w:pPr>
        <w:pStyle w:val="Heading1"/>
        <w:numPr>
          <w:ilvl w:val="0"/>
          <w:numId w:val="3"/>
        </w:numPr>
        <w:tabs>
          <w:tab w:val="left" w:leader="none" w:pos="364"/>
        </w:tabs>
        <w:spacing w:before="1" w:after="0" w:line="240" w:lineRule="auto"/>
        <w:ind w:left="363" w:right="0" w:hanging="246"/>
        <w:jc w:val="left"/>
      </w:pPr>
      <w:r>
        <w:rPr/>
        <w:t>Dopad a diseminace</w:t>
      </w:r>
      <w:r>
        <w:rPr>
          <w:spacing w:val="-5"/>
        </w:rPr>
        <w:t> </w:t>
      </w:r>
      <w:r>
        <w:rPr/>
        <w:t>(šíření)</w:t>
      </w:r>
    </w:p>
    <w:p xmlns:wp14="http://schemas.microsoft.com/office/word/2010/wordml" w14:paraId="0562CB0E" wp14:textId="77777777">
      <w:pPr>
        <w:pStyle w:val="BodyText"/>
        <w:rPr>
          <w:b/>
        </w:rPr>
      </w:pPr>
    </w:p>
    <w:p xmlns:wp14="http://schemas.microsoft.com/office/word/2010/wordml" w14:paraId="7BF8280B" wp14:textId="77777777">
      <w:pPr>
        <w:pStyle w:val="BodyText"/>
        <w:tabs>
          <w:tab w:val="left" w:leader="none" w:pos="838"/>
        </w:tabs>
        <w:spacing w:before="1"/>
        <w:ind w:left="839" w:right="887" w:hanging="362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Výsledky projektu pomáhají zvyšovat motivaci studentů a učitelů a rozvíjet pozitivní přístup k jazykové</w:t>
      </w:r>
      <w:r>
        <w:rPr>
          <w:spacing w:val="-12"/>
        </w:rPr>
        <w:t> </w:t>
      </w:r>
      <w:r>
        <w:rPr/>
        <w:t>rozmanitosti.</w:t>
      </w:r>
    </w:p>
    <w:p xmlns:wp14="http://schemas.microsoft.com/office/word/2010/wordml" w14:paraId="3DC89F3F" wp14:textId="77777777">
      <w:pPr>
        <w:pStyle w:val="BodyText"/>
        <w:tabs>
          <w:tab w:val="left" w:leader="none" w:pos="840"/>
        </w:tabs>
        <w:spacing w:before="1"/>
        <w:ind w:left="836" w:right="913" w:hanging="357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ab/>
      </w:r>
      <w:r>
        <w:rPr/>
        <w:t>Projekt se může stát zdrojem inspirace pro vyučující v dalších zemích a kontextech umožňující využití pro jiné cílové skupiny, jazyky a obory, nebo zahrnovat digitální online nástroje pro výuku</w:t>
      </w:r>
      <w:r>
        <w:rPr>
          <w:spacing w:val="-10"/>
        </w:rPr>
        <w:t> </w:t>
      </w:r>
      <w:r>
        <w:rPr/>
        <w:t>jazyků.</w:t>
      </w:r>
    </w:p>
    <w:p xmlns:wp14="http://schemas.microsoft.com/office/word/2010/wordml" w14:paraId="165C85F5" wp14:textId="77777777">
      <w:pPr>
        <w:pStyle w:val="BodyText"/>
        <w:tabs>
          <w:tab w:val="left" w:leader="none" w:pos="837"/>
        </w:tabs>
        <w:spacing w:before="1"/>
        <w:ind w:left="838" w:right="136" w:hanging="362"/>
      </w:pPr>
      <w:r>
        <w:rPr>
          <w:rFonts w:ascii="Calibri" w:hAnsi="Calibri" w:eastAsia="Calibri" w:cs="Calibri"/>
        </w:rPr>
        <w:t>�</w:t>
      </w:r>
      <w:r>
        <w:rPr>
          <w:rFonts w:ascii="Calibri" w:hAnsi="Calibri" w:eastAsia="Calibri" w:cs="Calibri"/>
        </w:rPr>
        <w:tab/>
      </w:r>
      <w:r>
        <w:rPr/>
        <w:t>Projekt může vést ke kvantitativnímu nebo kvalitativnímu zlepšení výuky a studia jazyků v místním nebo národním kontextu. Z kvantitativního hlediska to může znamenat zapojení několika jazyků, a zejména těch, které jsou méně používané. Z kvalitativního hlediska to může znamenat použití inovativní metodiky jinak než dříve.</w:t>
      </w:r>
    </w:p>
    <w:p xmlns:wp14="http://schemas.microsoft.com/office/word/2010/wordml" w14:paraId="34CE0A41" wp14:textId="77777777">
      <w:pPr>
        <w:pStyle w:val="BodyText"/>
        <w:spacing w:before="11"/>
        <w:rPr>
          <w:sz w:val="21"/>
        </w:rPr>
      </w:pPr>
    </w:p>
    <w:p xmlns:wp14="http://schemas.microsoft.com/office/word/2010/wordml" w14:paraId="5E28A236" wp14:textId="77777777">
      <w:pPr>
        <w:pStyle w:val="BodyText"/>
        <w:ind w:left="116" w:right="112" w:hanging="1"/>
        <w:jc w:val="both"/>
      </w:pPr>
      <w:r>
        <w:rPr/>
        <w:t>Hodnoceny budou jen kompletně a řádně vyplněné a včas odeslané přihlášky. Nedílnou součástí přihlášky je Čestné prohlášení statutárního zástupce. Přihláška musí obsahovat dostatečné a relevantní informace odpovídající kritériím a výše uvedeným prioritám.</w:t>
      </w:r>
    </w:p>
    <w:p xmlns:wp14="http://schemas.microsoft.com/office/word/2010/wordml" w14:paraId="62EBF3C5" wp14:textId="77777777">
      <w:pPr>
        <w:pStyle w:val="BodyText"/>
        <w:spacing w:before="2"/>
      </w:pPr>
    </w:p>
    <w:p xmlns:wp14="http://schemas.microsoft.com/office/word/2010/wordml" w14:paraId="6304FB6C" wp14:textId="77777777">
      <w:pPr>
        <w:pStyle w:val="BodyText"/>
        <w:spacing w:before="1"/>
        <w:ind w:left="117" w:right="115" w:hanging="1"/>
        <w:jc w:val="both"/>
      </w:pPr>
      <w:r>
        <w:rPr/>
        <w:t>Žádat o Evropskou jazykovou cenu Label může pouze instituce, která má právní statut, působí na území ČR a působí v oblasti vzdělávání.</w:t>
      </w:r>
    </w:p>
    <w:p xmlns:wp14="http://schemas.microsoft.com/office/word/2010/wordml" w14:paraId="6D98A12B" wp14:textId="77777777">
      <w:pPr>
        <w:spacing w:after="0"/>
        <w:jc w:val="both"/>
        <w:sectPr>
          <w:pgSz w:w="11910" w:h="16840" w:orient="portrait"/>
          <w:pgMar w:top="1340" w:right="1300" w:bottom="2180" w:left="1300" w:header="0" w:footer="1987"/>
          <w:cols w:num="1"/>
          <w:headerReference w:type="default" r:id="Re88e51131dc74c60"/>
        </w:sectPr>
      </w:pPr>
    </w:p>
    <w:p xmlns:wp14="http://schemas.microsoft.com/office/word/2010/wordml" w14:paraId="0CE16477" wp14:textId="77777777">
      <w:pPr>
        <w:pStyle w:val="BodyText"/>
        <w:spacing w:before="115"/>
        <w:ind w:left="115"/>
      </w:pPr>
      <w:r>
        <w:rPr/>
        <w:t>Termín odeslání přihlášky: </w:t>
      </w:r>
      <w:r>
        <w:rPr>
          <w:b/>
        </w:rPr>
        <w:t>do 30.6. 2024 </w:t>
      </w:r>
      <w:r>
        <w:rPr/>
        <w:t>elektronicky na adresu </w:t>
      </w:r>
      <w:hyperlink r:id="rId7">
        <w:r>
          <w:rPr>
            <w:color w:val="0563C1"/>
            <w:u w:val="single" w:color="0563C1"/>
          </w:rPr>
          <w:t>label@dzs.cz</w:t>
        </w:r>
        <w:r>
          <w:rPr/>
          <w:t>.</w:t>
        </w:r>
      </w:hyperlink>
    </w:p>
    <w:p xmlns:wp14="http://schemas.microsoft.com/office/word/2010/wordml" w14:paraId="2946DB82" wp14:textId="77777777">
      <w:pPr>
        <w:pStyle w:val="BodyText"/>
      </w:pPr>
    </w:p>
    <w:p xmlns:wp14="http://schemas.microsoft.com/office/word/2010/wordml" w14:paraId="17A54C14" wp14:textId="77777777">
      <w:pPr>
        <w:pStyle w:val="BodyText"/>
        <w:ind w:left="115" w:right="462"/>
      </w:pPr>
      <w:r>
        <w:rPr/>
        <w:t>Formulář přihlášky si můžete stáhnout na webové stránce </w:t>
      </w:r>
      <w:r>
        <w:rPr>
          <w:color w:val="0563C1"/>
          <w:u w:val="single" w:color="0563C1"/>
        </w:rPr>
        <w:t>dzs.cz/program/evropska-</w:t>
      </w:r>
      <w:r>
        <w:rPr>
          <w:color w:val="0563C1"/>
        </w:rPr>
        <w:t> </w:t>
      </w:r>
      <w:r>
        <w:rPr>
          <w:color w:val="0563C1"/>
          <w:u w:val="single" w:color="0563C1"/>
        </w:rPr>
        <w:t>jazykova-cena-label</w:t>
      </w:r>
      <w:r>
        <w:rPr/>
        <w:t>.</w:t>
      </w:r>
    </w:p>
    <w:p xmlns:wp14="http://schemas.microsoft.com/office/word/2010/wordml" w14:paraId="5997CC1D" wp14:textId="77777777">
      <w:pPr>
        <w:pStyle w:val="BodyText"/>
        <w:spacing w:before="1"/>
      </w:pPr>
    </w:p>
    <w:p xmlns:wp14="http://schemas.microsoft.com/office/word/2010/wordml" w14:paraId="7BB90B1C" wp14:textId="77777777">
      <w:pPr>
        <w:pStyle w:val="Heading1"/>
      </w:pPr>
      <w:r>
        <w:rPr/>
        <w:t>Hodnocení piřhlášek:</w:t>
      </w:r>
    </w:p>
    <w:p xmlns:wp14="http://schemas.microsoft.com/office/word/2010/wordml" w14:paraId="110FFD37" wp14:textId="77777777">
      <w:pPr>
        <w:pStyle w:val="BodyText"/>
        <w:spacing w:before="9"/>
        <w:rPr>
          <w:b/>
          <w:sz w:val="20"/>
        </w:rPr>
      </w:pPr>
    </w:p>
    <w:p xmlns:wp14="http://schemas.microsoft.com/office/word/2010/wordml" w14:paraId="0E9CB3DF" wp14:textId="77777777">
      <w:pPr>
        <w:pStyle w:val="BodyText"/>
        <w:spacing w:before="1"/>
        <w:ind w:left="836" w:right="109" w:hanging="361"/>
        <w:jc w:val="both"/>
      </w:pPr>
      <w:r>
        <w:rPr>
          <w:rFonts w:ascii="Calibri" w:hAnsi="Calibri" w:eastAsia="Calibri" w:cs="Calibri"/>
        </w:rPr>
        <w:t>� </w:t>
      </w:r>
      <w:r>
        <w:rPr/>
        <w:t>Předložené přihlášky </w:t>
      </w:r>
      <w:r>
        <w:rPr>
          <w:spacing w:val="-3"/>
        </w:rPr>
        <w:t>na </w:t>
      </w:r>
      <w:r>
        <w:rPr/>
        <w:t>ocenění Evropskou jazykovou cenou Label  </w:t>
      </w:r>
      <w:r>
        <w:rPr>
          <w:spacing w:val="-15"/>
        </w:rPr>
        <w:t>hodnotí  </w:t>
      </w:r>
      <w:r>
        <w:rPr/>
        <w:t>zkušení odborníci z oblasti jazykového vzdělávání. Jsou mezi nimi zástupci Ministerstva školství, mládeže a tělovýchovy, Domu zahraniční spolupráce, České školní inspekce, Národního pedagogického institutu, evropských kulturních institucí a</w:t>
      </w:r>
      <w:r>
        <w:rPr>
          <w:spacing w:val="-3"/>
        </w:rPr>
        <w:t> </w:t>
      </w:r>
      <w:r>
        <w:rPr/>
        <w:t>další.</w:t>
      </w:r>
    </w:p>
    <w:p xmlns:wp14="http://schemas.microsoft.com/office/word/2010/wordml" w14:paraId="5B6E4997" wp14:textId="77777777">
      <w:pPr>
        <w:pStyle w:val="BodyText"/>
        <w:ind w:left="836" w:right="110" w:hanging="358"/>
        <w:jc w:val="both"/>
      </w:pPr>
      <w:r>
        <w:rPr>
          <w:rFonts w:ascii="Calibri" w:hAnsi="Calibri" w:eastAsia="Calibri" w:cs="Calibri"/>
        </w:rPr>
        <w:t>� </w:t>
      </w:r>
      <w:r>
        <w:rPr/>
        <w:t>Předložené přihlášky budou hodnoceny ve dvou kolech. V prvním kole </w:t>
      </w:r>
      <w:r>
        <w:rPr>
          <w:spacing w:val="-15"/>
        </w:rPr>
        <w:t>členové </w:t>
      </w:r>
      <w:r>
        <w:rPr/>
        <w:t>odborné poroty posoudí, zda doručené přihlášky splňují obecná kritéria a evropské priority. V druhém kole dostanou zástupci nominovaných projektů příležitost představit svůj projekt členům odborné poroty. Druhé kolo proběhne  v září 2023, o účasti budou vybraní žadatelé informováni e-mailem. Odborná porota poté rozhodne o udělení Evropské jazykové ceny</w:t>
      </w:r>
      <w:r>
        <w:rPr>
          <w:spacing w:val="-12"/>
        </w:rPr>
        <w:t> </w:t>
      </w:r>
      <w:r>
        <w:rPr/>
        <w:t>Label.</w:t>
      </w:r>
    </w:p>
    <w:p xmlns:wp14="http://schemas.microsoft.com/office/word/2010/wordml" w14:paraId="16C68EE8" wp14:textId="77777777">
      <w:pPr>
        <w:pStyle w:val="BodyText"/>
        <w:ind w:left="839" w:right="109" w:hanging="362"/>
        <w:jc w:val="both"/>
      </w:pPr>
      <w:r>
        <w:rPr>
          <w:rFonts w:ascii="Calibri" w:hAnsi="Calibri" w:eastAsia="Calibri" w:cs="Calibri"/>
        </w:rPr>
        <w:t>� </w:t>
      </w:r>
      <w:r>
        <w:rPr/>
        <w:t>Žadatelé nejsou oprávněni nárokovat si udělení ocenění Evropská jazyková cena Label, pokud se odborná porota rozhodne tuto cenu neudělit. Na ocenění Evropská jazyková cena Label není právní nárok.</w:t>
      </w:r>
    </w:p>
    <w:p xmlns:wp14="http://schemas.microsoft.com/office/word/2010/wordml" w14:paraId="1569CD8E" wp14:textId="77777777">
      <w:pPr>
        <w:pStyle w:val="BodyText"/>
        <w:spacing w:before="2"/>
        <w:ind w:left="476"/>
        <w:jc w:val="both"/>
      </w:pPr>
      <w:r>
        <w:rPr>
          <w:rFonts w:ascii="Calibri" w:hAnsi="Calibri" w:eastAsia="Calibri" w:cs="Calibri"/>
        </w:rPr>
        <w:t>� </w:t>
      </w:r>
      <w:r>
        <w:rPr/>
        <w:t>Konečné výsledky budou zveřejněny na webu DZS.</w:t>
      </w:r>
    </w:p>
    <w:p xmlns:wp14="http://schemas.microsoft.com/office/word/2010/wordml" w14:paraId="6B699379" wp14:textId="77777777">
      <w:pPr>
        <w:pStyle w:val="BodyText"/>
        <w:spacing w:before="9"/>
        <w:rPr>
          <w:sz w:val="21"/>
        </w:rPr>
      </w:pPr>
    </w:p>
    <w:p xmlns:wp14="http://schemas.microsoft.com/office/word/2010/wordml" w14:paraId="5DB7CD2F" wp14:textId="77777777">
      <w:pPr>
        <w:pStyle w:val="BodyText"/>
        <w:ind w:left="117"/>
      </w:pPr>
      <w:r>
        <w:rPr/>
        <w:t>DZS si vyhrazuje právo na zveřejnění základních informací o oceněných projektech.</w:t>
      </w:r>
    </w:p>
    <w:p xmlns:wp14="http://schemas.microsoft.com/office/word/2010/wordml" w14:paraId="3FE9F23F" wp14:textId="77777777">
      <w:pPr>
        <w:pStyle w:val="BodyText"/>
        <w:spacing w:before="1"/>
      </w:pPr>
    </w:p>
    <w:p xmlns:wp14="http://schemas.microsoft.com/office/word/2010/wordml" w14:paraId="1E0F0065" wp14:textId="77777777">
      <w:pPr>
        <w:pStyle w:val="Heading1"/>
        <w:spacing w:before="1"/>
        <w:ind w:left="118"/>
      </w:pPr>
      <w:r>
        <w:rPr/>
        <w:t>Kontakt:</w:t>
      </w:r>
    </w:p>
    <w:p xmlns:wp14="http://schemas.microsoft.com/office/word/2010/wordml" w14:paraId="0424758D" wp14:textId="77777777">
      <w:pPr>
        <w:pStyle w:val="BodyText"/>
        <w:ind w:left="118"/>
      </w:pPr>
      <w:r>
        <w:rPr/>
        <w:t>Případné dotazy zasílejte e-mailem na adresu </w:t>
      </w:r>
      <w:hyperlink r:id="rId7">
        <w:r>
          <w:rPr>
            <w:color w:val="0563C1"/>
            <w:u w:val="single" w:color="0563C1"/>
          </w:rPr>
          <w:t>label@dzs.cz</w:t>
        </w:r>
        <w:r>
          <w:rPr/>
          <w:t>.</w:t>
        </w:r>
      </w:hyperlink>
    </w:p>
    <w:sectPr>
      <w:pgSz w:w="11910" w:h="16840" w:orient="portrait"/>
      <w:pgMar w:top="1600" w:right="1300" w:bottom="2180" w:left="1300" w:header="0" w:footer="1987"/>
      <w:cols w:num="1"/>
      <w:headerReference w:type="default" r:id="Rb101efb6d31d48d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Open Sans">
    <w:altName w:val="Open Sans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5642FDA9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251526144" behindDoc="1" locked="0" layoutInCell="1" allowOverlap="1" wp14:anchorId="1C34D097" wp14:editId="7777777">
          <wp:simplePos x="0" y="0"/>
          <wp:positionH relativeFrom="page">
            <wp:posOffset>1316694</wp:posOffset>
          </wp:positionH>
          <wp:positionV relativeFrom="page">
            <wp:posOffset>9304609</wp:posOffset>
          </wp:positionV>
          <wp:extent cx="4940644" cy="58793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0644" cy="58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7EA7D1A" w:rsidTr="57EA7D1A" w14:paraId="42F6FB6A">
      <w:trPr>
        <w:trHeight w:val="300"/>
      </w:trPr>
      <w:tc>
        <w:tcPr>
          <w:tcW w:w="3100" w:type="dxa"/>
          <w:tcMar/>
        </w:tcPr>
        <w:p w:rsidR="57EA7D1A" w:rsidP="57EA7D1A" w:rsidRDefault="57EA7D1A" w14:paraId="18283441" w14:textId="3F35B0CC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00" w:type="dxa"/>
          <w:tcMar/>
        </w:tcPr>
        <w:p w:rsidR="57EA7D1A" w:rsidP="57EA7D1A" w:rsidRDefault="57EA7D1A" w14:paraId="0D83A6C9" w14:textId="14CE8DA0">
          <w:pPr>
            <w:pStyle w:val="Header"/>
            <w:bidi w:val="0"/>
            <w:jc w:val="center"/>
            <w:rPr/>
          </w:pPr>
        </w:p>
      </w:tc>
      <w:tc>
        <w:tcPr>
          <w:tcW w:w="3100" w:type="dxa"/>
          <w:tcMar/>
        </w:tcPr>
        <w:p w:rsidR="57EA7D1A" w:rsidP="57EA7D1A" w:rsidRDefault="57EA7D1A" w14:paraId="476B14DF" w14:textId="5D701B4D">
          <w:pPr>
            <w:pStyle w:val="Header"/>
            <w:bidi w:val="0"/>
            <w:ind w:right="-115"/>
            <w:jc w:val="right"/>
            <w:rPr/>
          </w:pPr>
        </w:p>
      </w:tc>
    </w:tr>
  </w:tbl>
  <w:p w:rsidR="57EA7D1A" w:rsidP="57EA7D1A" w:rsidRDefault="57EA7D1A" w14:paraId="4DB280E6" w14:textId="17B86959">
    <w:pPr>
      <w:pStyle w:val="Header"/>
      <w:bidi w:val="0"/>
      <w:rPr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7EA7D1A" w:rsidTr="57EA7D1A" w14:paraId="35C45E9D">
      <w:trPr>
        <w:trHeight w:val="300"/>
      </w:trPr>
      <w:tc>
        <w:tcPr>
          <w:tcW w:w="3100" w:type="dxa"/>
          <w:tcMar/>
        </w:tcPr>
        <w:p w:rsidR="57EA7D1A" w:rsidP="57EA7D1A" w:rsidRDefault="57EA7D1A" w14:paraId="6C35356B" w14:textId="1E5F2990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00" w:type="dxa"/>
          <w:tcMar/>
        </w:tcPr>
        <w:p w:rsidR="57EA7D1A" w:rsidP="57EA7D1A" w:rsidRDefault="57EA7D1A" w14:paraId="3171633C" w14:textId="66AFAECD">
          <w:pPr>
            <w:pStyle w:val="Header"/>
            <w:bidi w:val="0"/>
            <w:jc w:val="center"/>
            <w:rPr/>
          </w:pPr>
        </w:p>
      </w:tc>
      <w:tc>
        <w:tcPr>
          <w:tcW w:w="3100" w:type="dxa"/>
          <w:tcMar/>
        </w:tcPr>
        <w:p w:rsidR="57EA7D1A" w:rsidP="57EA7D1A" w:rsidRDefault="57EA7D1A" w14:paraId="2BAA57F1" w14:textId="449572B5">
          <w:pPr>
            <w:pStyle w:val="Header"/>
            <w:bidi w:val="0"/>
            <w:ind w:right="-115"/>
            <w:jc w:val="right"/>
            <w:rPr/>
          </w:pPr>
        </w:p>
      </w:tc>
    </w:tr>
  </w:tbl>
  <w:p w:rsidR="57EA7D1A" w:rsidP="57EA7D1A" w:rsidRDefault="57EA7D1A" w14:paraId="330778E8" w14:textId="3508AB04">
    <w:pPr>
      <w:pStyle w:val="Header"/>
      <w:bidi w:val="0"/>
      <w:rPr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7EA7D1A" w:rsidTr="57EA7D1A" w14:paraId="57F8D650">
      <w:trPr>
        <w:trHeight w:val="300"/>
      </w:trPr>
      <w:tc>
        <w:tcPr>
          <w:tcW w:w="3100" w:type="dxa"/>
          <w:tcMar/>
        </w:tcPr>
        <w:p w:rsidR="57EA7D1A" w:rsidP="57EA7D1A" w:rsidRDefault="57EA7D1A" w14:paraId="3DD03241" w14:textId="03D01DD4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00" w:type="dxa"/>
          <w:tcMar/>
        </w:tcPr>
        <w:p w:rsidR="57EA7D1A" w:rsidP="57EA7D1A" w:rsidRDefault="57EA7D1A" w14:paraId="717C04DA" w14:textId="77FB2332">
          <w:pPr>
            <w:pStyle w:val="Header"/>
            <w:bidi w:val="0"/>
            <w:jc w:val="center"/>
            <w:rPr/>
          </w:pPr>
        </w:p>
      </w:tc>
      <w:tc>
        <w:tcPr>
          <w:tcW w:w="3100" w:type="dxa"/>
          <w:tcMar/>
        </w:tcPr>
        <w:p w:rsidR="57EA7D1A" w:rsidP="57EA7D1A" w:rsidRDefault="57EA7D1A" w14:paraId="590A63A2" w14:textId="697CFB9F">
          <w:pPr>
            <w:pStyle w:val="Header"/>
            <w:bidi w:val="0"/>
            <w:ind w:right="-115"/>
            <w:jc w:val="right"/>
            <w:rPr/>
          </w:pPr>
        </w:p>
      </w:tc>
    </w:tr>
  </w:tbl>
  <w:p w:rsidR="57EA7D1A" w:rsidP="57EA7D1A" w:rsidRDefault="57EA7D1A" w14:paraId="4FF5FE9A" w14:textId="768045A5">
    <w:pPr>
      <w:pStyle w:val="Header"/>
      <w:bidi w:val="0"/>
      <w:rPr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7EA7D1A" w:rsidTr="57EA7D1A" w14:paraId="664D592B">
      <w:trPr>
        <w:trHeight w:val="300"/>
      </w:trPr>
      <w:tc>
        <w:tcPr>
          <w:tcW w:w="3100" w:type="dxa"/>
          <w:tcMar/>
        </w:tcPr>
        <w:p w:rsidR="57EA7D1A" w:rsidP="57EA7D1A" w:rsidRDefault="57EA7D1A" w14:paraId="10BDC9E7" w14:textId="2E0D5AB2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00" w:type="dxa"/>
          <w:tcMar/>
        </w:tcPr>
        <w:p w:rsidR="57EA7D1A" w:rsidP="57EA7D1A" w:rsidRDefault="57EA7D1A" w14:paraId="7E69A9F3" w14:textId="45D2D724">
          <w:pPr>
            <w:pStyle w:val="Header"/>
            <w:bidi w:val="0"/>
            <w:jc w:val="center"/>
            <w:rPr/>
          </w:pPr>
        </w:p>
      </w:tc>
      <w:tc>
        <w:tcPr>
          <w:tcW w:w="3100" w:type="dxa"/>
          <w:tcMar/>
        </w:tcPr>
        <w:p w:rsidR="57EA7D1A" w:rsidP="57EA7D1A" w:rsidRDefault="57EA7D1A" w14:paraId="0377006A" w14:textId="04A29EEC">
          <w:pPr>
            <w:pStyle w:val="Header"/>
            <w:bidi w:val="0"/>
            <w:ind w:right="-115"/>
            <w:jc w:val="right"/>
            <w:rPr/>
          </w:pPr>
        </w:p>
      </w:tc>
    </w:tr>
  </w:tbl>
  <w:p w:rsidR="57EA7D1A" w:rsidP="57EA7D1A" w:rsidRDefault="57EA7D1A" w14:paraId="145A25EC" w14:textId="4B52C1AB">
    <w:pPr>
      <w:pStyle w:val="Header"/>
      <w:bidi w:val="0"/>
      <w:rPr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57EA7D1A" w:rsidTr="57EA7D1A" w14:paraId="6CB19B3A">
      <w:trPr>
        <w:trHeight w:val="300"/>
      </w:trPr>
      <w:tc>
        <w:tcPr>
          <w:tcW w:w="3100" w:type="dxa"/>
          <w:tcMar/>
        </w:tcPr>
        <w:p w:rsidR="57EA7D1A" w:rsidP="57EA7D1A" w:rsidRDefault="57EA7D1A" w14:paraId="3E1356D1" w14:textId="24D5A7ED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00" w:type="dxa"/>
          <w:tcMar/>
        </w:tcPr>
        <w:p w:rsidR="57EA7D1A" w:rsidP="57EA7D1A" w:rsidRDefault="57EA7D1A" w14:paraId="36949E79" w14:textId="24B14478">
          <w:pPr>
            <w:pStyle w:val="Header"/>
            <w:bidi w:val="0"/>
            <w:jc w:val="center"/>
            <w:rPr/>
          </w:pPr>
        </w:p>
      </w:tc>
      <w:tc>
        <w:tcPr>
          <w:tcW w:w="3100" w:type="dxa"/>
          <w:tcMar/>
        </w:tcPr>
        <w:p w:rsidR="57EA7D1A" w:rsidP="57EA7D1A" w:rsidRDefault="57EA7D1A" w14:paraId="74826761" w14:textId="735807CF">
          <w:pPr>
            <w:pStyle w:val="Header"/>
            <w:bidi w:val="0"/>
            <w:ind w:right="-115"/>
            <w:jc w:val="right"/>
            <w:rPr/>
          </w:pPr>
        </w:p>
      </w:tc>
    </w:tr>
  </w:tbl>
  <w:p w:rsidR="57EA7D1A" w:rsidP="57EA7D1A" w:rsidRDefault="57EA7D1A" w14:paraId="538E92CE" w14:textId="0EC90C36">
    <w:pPr>
      <w:pStyle w:val="Header"/>
      <w:bidi w:val="0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896585"/>
    <w:multiLevelType w:val="hybridMultilevel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hint="default" w:ascii="Open Sans" w:hAnsi="Open Sans" w:eastAsia="Open Sans" w:cs="Open Sans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5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6" w:hanging="245"/>
      </w:pPr>
      <w:rPr>
        <w:rFonts w:hint="default"/>
      </w:rPr>
    </w:lvl>
  </w:abstractNum>
  <w:abstractNum w:abstractNumId="1">
    <w:nsid w:val="3a2d7a9"/>
    <w:multiLevelType w:val="hybridMultilevel"/>
    <w:lvl w:ilvl="0">
      <w:start w:val="1"/>
      <w:numFmt w:val="decimal"/>
      <w:lvlText w:val="%1."/>
      <w:lvlJc w:val="left"/>
      <w:pPr>
        <w:ind w:left="115" w:hanging="246"/>
        <w:jc w:val="left"/>
      </w:pPr>
      <w:rPr>
        <w:rFonts w:hint="default" w:ascii="Open Sans" w:hAnsi="Open Sans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9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246"/>
      </w:pPr>
      <w:rPr>
        <w:rFonts w:hint="default"/>
      </w:rPr>
    </w:lvl>
  </w:abstractNum>
  <w:abstractNum w:abstractNumId="0">
    <w:nsid w:val="4f105eb5"/>
    <w:multiLevelType w:val="hybridMultilevel"/>
    <w:lvl w:ilvl="0">
      <w:start w:val="1"/>
      <w:numFmt w:val="decimal"/>
      <w:lvlText w:val="%1."/>
      <w:lvlJc w:val="left"/>
      <w:pPr>
        <w:ind w:left="116" w:hanging="245"/>
        <w:jc w:val="left"/>
      </w:pPr>
      <w:rPr>
        <w:rFonts w:hint="default" w:ascii="Open Sans" w:hAnsi="Open Sans" w:eastAsia="Open Sans" w:cs="Open Sans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24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581973D5"/>
    <w:rsid w:val="01B2F7E3"/>
    <w:rsid w:val="034EC844"/>
    <w:rsid w:val="034EC844"/>
    <w:rsid w:val="073663FA"/>
    <w:rsid w:val="2314327D"/>
    <w:rsid w:val="57EA7D1A"/>
    <w:rsid w:val="581973D5"/>
  </w:rsids>
  <w14:docId w14:val="1685B355"/>
  <w15:docId w15:val="{D2118173-B968-4BCE-8CF8-58186319914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Open Sans" w:hAnsi="Open Sans" w:eastAsia="Open Sans" w:cs="Open Sans"/>
    </w:rPr>
  </w:style>
  <w:style w:type="paragraph" w:styleId="BodyText">
    <w:name w:val="Body Text"/>
    <w:basedOn w:val="Normal"/>
    <w:uiPriority w:val="1"/>
    <w:qFormat/>
    <w:pPr/>
    <w:rPr>
      <w:rFonts w:ascii="Open Sans" w:hAnsi="Open Sans" w:eastAsia="Open Sans" w:cs="Open Sans"/>
      <w:sz w:val="22"/>
      <w:szCs w:val="22"/>
    </w:rPr>
  </w:style>
  <w:style w:type="paragraph" w:styleId="Heading1">
    <w:name w:val="heading 1"/>
    <w:basedOn w:val="Normal"/>
    <w:uiPriority w:val="1"/>
    <w:qFormat/>
    <w:pPr>
      <w:ind w:left="115"/>
      <w:outlineLvl w:val="1"/>
    </w:pPr>
    <w:rPr>
      <w:rFonts w:ascii="Open Sans" w:hAnsi="Open Sans" w:eastAsia="Open Sans" w:cs="Open Sans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pPr>
      <w:ind w:left="116" w:hanging="246"/>
    </w:pPr>
    <w:rPr>
      <w:rFonts w:ascii="Open Sans" w:hAnsi="Open Sans" w:eastAsia="Open Sans" w:cs="Open Sans"/>
    </w:rPr>
  </w:style>
  <w:style w:type="paragraph" w:styleId="TableParagraph">
    <w:name w:val="Table Paragraph"/>
    <w:basedOn w:val="Normal"/>
    <w:uiPriority w:val="1"/>
    <w:qFormat/>
    <w:pPr/>
    <w:rPr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theme" Target="theme/theme1.xml" Id="rId3" /><Relationship Type="http://schemas.openxmlformats.org/officeDocument/2006/relationships/hyperlink" Target="mailto:label@dzs.cz" TargetMode="Externa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footer" Target="footer1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header" Target="header.xml" Id="Rdff20fe391db47da" /><Relationship Type="http://schemas.openxmlformats.org/officeDocument/2006/relationships/header" Target="header2.xml" Id="Re653bbf9b4b9429f" /><Relationship Type="http://schemas.openxmlformats.org/officeDocument/2006/relationships/header" Target="header3.xml" Id="Rab3cb280d5b649ac" /><Relationship Type="http://schemas.openxmlformats.org/officeDocument/2006/relationships/header" Target="header4.xml" Id="Re88e51131dc74c60" /><Relationship Type="http://schemas.openxmlformats.org/officeDocument/2006/relationships/header" Target="header5.xml" Id="Rb101efb6d31d48d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71AAB2BA3CC46B8E17BB67B334BA3" ma:contentTypeVersion="10" ma:contentTypeDescription="Create a new document." ma:contentTypeScope="" ma:versionID="bfde9e090d572cc95e00364680fd7296">
  <xsd:schema xmlns:xsd="http://www.w3.org/2001/XMLSchema" xmlns:xs="http://www.w3.org/2001/XMLSchema" xmlns:p="http://schemas.microsoft.com/office/2006/metadata/properties" xmlns:ns2="d5039386-4f4e-482c-9883-7924c3ead16c" xmlns:ns3="c0937e30-21ab-4a19-bd80-0590880d16a4" targetNamespace="http://schemas.microsoft.com/office/2006/metadata/properties" ma:root="true" ma:fieldsID="d57a61918770d747bd4d2580c94714fa" ns2:_="" ns3:_="">
    <xsd:import namespace="d5039386-4f4e-482c-9883-7924c3ead16c"/>
    <xsd:import namespace="c0937e30-21ab-4a19-bd80-0590880d1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9386-4f4e-482c-9883-7924c3ea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7e30-21ab-4a19-bd80-0590880d1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C4F86-4117-4A36-9587-549AC3F0DB91}"/>
</file>

<file path=customXml/itemProps2.xml><?xml version="1.0" encoding="utf-8"?>
<ds:datastoreItem xmlns:ds="http://schemas.openxmlformats.org/officeDocument/2006/customXml" ds:itemID="{281DEF6F-B5AD-4D34-B2F8-25EF4514FF6D}"/>
</file>

<file path=customXml/itemProps3.xml><?xml version="1.0" encoding="utf-8"?>
<ds:datastoreItem xmlns:ds="http://schemas.openxmlformats.org/officeDocument/2006/customXml" ds:itemID="{500FAF23-2C5E-4666-AB4E-1CAA5A4473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Evropská jazyková cena Label</dc:title>
  <dc:creator>Rychlá Lucie</dc:creator>
  <lastModifiedBy>Šabatková Pavla</lastModifiedBy>
  <dcterms:created xsi:type="dcterms:W3CDTF">2024-04-09T08:56:27.0000000Z</dcterms:created>
  <dcterms:modified xsi:type="dcterms:W3CDTF">2024-04-09T09:05:29.1228047Z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Illustrator 27.4 (Windows)</vt:lpwstr>
  </property>
  <property fmtid="{D5CDD505-2E9C-101B-9397-08002B2CF9AE}" pid="4" name="LastSaved">
    <vt:filetime>2024-04-09T00:00:00Z</vt:filetime>
  </property>
  <property fmtid="{D5CDD505-2E9C-101B-9397-08002B2CF9AE}" pid="5" name="ContentTypeId">
    <vt:lpwstr>0x01010080271AAB2BA3CC46B8E17BB67B334BA3</vt:lpwstr>
  </property>
</Properties>
</file>